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28"/>
        </w:rPr>
      </w:pPr>
      <w:bookmarkStart w:id="0" w:name="_GoBack"/>
      <w:bookmarkEnd w:id="0"/>
      <w:r>
        <w:rPr>
          <w:rFonts w:hint="eastAsia"/>
          <w:sz w:val="28"/>
          <w:szCs w:val="28"/>
        </w:rPr>
        <w:t>成都银杏酒店管理学院2021年单招考试</w:t>
      </w:r>
    </w:p>
    <w:p>
      <w:pPr>
        <w:jc w:val="center"/>
        <w:rPr>
          <w:sz w:val="28"/>
          <w:szCs w:val="28"/>
        </w:rPr>
      </w:pPr>
      <w:r>
        <w:rPr>
          <w:rFonts w:hint="eastAsia"/>
          <w:sz w:val="28"/>
          <w:szCs w:val="28"/>
        </w:rPr>
        <w:t>中职类考生技能综合测试大纲</w:t>
      </w:r>
    </w:p>
    <w:p>
      <w:pPr>
        <w:jc w:val="center"/>
        <w:rPr>
          <w:sz w:val="28"/>
          <w:szCs w:val="28"/>
        </w:rPr>
      </w:pPr>
      <w:r>
        <w:rPr>
          <w:rFonts w:hint="eastAsia"/>
          <w:sz w:val="28"/>
          <w:szCs w:val="28"/>
        </w:rPr>
        <w:t>——</w:t>
      </w:r>
      <w:r>
        <w:rPr>
          <w:rFonts w:hint="eastAsia"/>
          <w:sz w:val="28"/>
          <w:szCs w:val="28"/>
          <w:lang w:eastAsia="zh-CN"/>
        </w:rPr>
        <w:t>市场营销</w:t>
      </w:r>
      <w:r>
        <w:rPr>
          <w:rFonts w:hint="eastAsia"/>
          <w:sz w:val="28"/>
          <w:szCs w:val="28"/>
        </w:rPr>
        <w:t>专业</w:t>
      </w:r>
    </w:p>
    <w:p>
      <w:pPr>
        <w:numPr>
          <w:ilvl w:val="0"/>
          <w:numId w:val="1"/>
        </w:numPr>
        <w:spacing w:line="360" w:lineRule="auto"/>
        <w:rPr>
          <w:rFonts w:asciiTheme="minorEastAsia" w:hAnsiTheme="minorEastAsia"/>
          <w:sz w:val="24"/>
        </w:rPr>
      </w:pPr>
      <w:r>
        <w:rPr>
          <w:rFonts w:hint="eastAsia"/>
          <w:sz w:val="24"/>
        </w:rPr>
        <w:t>测试</w:t>
      </w:r>
      <w:r>
        <w:rPr>
          <w:rFonts w:hint="eastAsia" w:asciiTheme="minorEastAsia" w:hAnsiTheme="minorEastAsia"/>
          <w:sz w:val="24"/>
        </w:rPr>
        <w:t>名称</w:t>
      </w:r>
    </w:p>
    <w:p>
      <w:pPr>
        <w:spacing w:line="360" w:lineRule="auto"/>
        <w:ind w:firstLine="480" w:firstLineChars="200"/>
        <w:rPr>
          <w:rFonts w:asciiTheme="minorEastAsia" w:hAnsiTheme="minorEastAsia"/>
          <w:sz w:val="24"/>
        </w:rPr>
      </w:pPr>
      <w:r>
        <w:rPr>
          <w:rFonts w:hint="eastAsia" w:cs="宋体" w:asciiTheme="minorEastAsia" w:hAnsiTheme="minorEastAsia"/>
          <w:color w:val="000000"/>
          <w:kern w:val="0"/>
          <w:sz w:val="24"/>
        </w:rPr>
        <w:t>市场营销职业技能测试</w:t>
      </w:r>
    </w:p>
    <w:p>
      <w:pPr>
        <w:numPr>
          <w:ilvl w:val="0"/>
          <w:numId w:val="1"/>
        </w:numPr>
        <w:spacing w:line="360" w:lineRule="auto"/>
        <w:rPr>
          <w:rFonts w:asciiTheme="minorEastAsia" w:hAnsiTheme="minorEastAsia"/>
          <w:sz w:val="24"/>
        </w:rPr>
      </w:pPr>
      <w:r>
        <w:rPr>
          <w:rFonts w:hint="eastAsia" w:asciiTheme="minorEastAsia" w:hAnsiTheme="minorEastAsia"/>
          <w:sz w:val="24"/>
        </w:rPr>
        <w:t>测试要求</w:t>
      </w:r>
    </w:p>
    <w:p>
      <w:pPr>
        <w:spacing w:line="360" w:lineRule="auto"/>
        <w:ind w:firstLine="480" w:firstLineChars="200"/>
        <w:rPr>
          <w:rFonts w:asciiTheme="minorEastAsia" w:hAnsiTheme="minorEastAsia"/>
          <w:sz w:val="24"/>
        </w:rPr>
      </w:pPr>
      <w:r>
        <w:rPr>
          <w:rFonts w:hint="eastAsia" w:asciiTheme="minorEastAsia" w:hAnsiTheme="minorEastAsia"/>
          <w:sz w:val="24"/>
        </w:rPr>
        <w:t>1.重点掌握</w:t>
      </w:r>
      <w:r>
        <w:rPr>
          <w:rFonts w:hint="eastAsia" w:asciiTheme="minorEastAsia" w:hAnsiTheme="minorEastAsia"/>
          <w:color w:val="000000"/>
          <w:sz w:val="24"/>
        </w:rPr>
        <w:t>市场营销4P理论、消费者心理与行为分析相关理论与方法。</w:t>
      </w:r>
    </w:p>
    <w:p>
      <w:pPr>
        <w:spacing w:line="360" w:lineRule="auto"/>
        <w:ind w:firstLine="480" w:firstLineChars="200"/>
        <w:rPr>
          <w:rFonts w:asciiTheme="minorEastAsia" w:hAnsiTheme="minorEastAsia"/>
          <w:sz w:val="24"/>
        </w:rPr>
      </w:pPr>
      <w:r>
        <w:rPr>
          <w:rFonts w:hint="eastAsia" w:asciiTheme="minorEastAsia" w:hAnsiTheme="minorEastAsia"/>
          <w:sz w:val="24"/>
        </w:rPr>
        <w:t>2.熟练掌握和运用推销的技巧和方法以及处理客户异议、促成交易达成的技巧和方法。</w:t>
      </w:r>
    </w:p>
    <w:p>
      <w:pPr>
        <w:spacing w:line="360" w:lineRule="auto"/>
        <w:ind w:firstLine="480" w:firstLineChars="200"/>
        <w:rPr>
          <w:rFonts w:cs="宋体" w:asciiTheme="minorEastAsia" w:hAnsiTheme="minorEastAsia"/>
          <w:sz w:val="24"/>
        </w:rPr>
      </w:pPr>
      <w:r>
        <w:rPr>
          <w:rFonts w:hint="eastAsia" w:asciiTheme="minorEastAsia" w:hAnsiTheme="minorEastAsia"/>
          <w:sz w:val="24"/>
        </w:rPr>
        <w:t>3.测试现场要求使用道具为产品图片或实物，</w:t>
      </w:r>
      <w:r>
        <w:rPr>
          <w:rFonts w:asciiTheme="minorEastAsia" w:hAnsiTheme="minorEastAsia"/>
          <w:sz w:val="24"/>
        </w:rPr>
        <w:t>由</w:t>
      </w:r>
      <w:r>
        <w:rPr>
          <w:rFonts w:hint="eastAsia" w:cs="宋体" w:asciiTheme="minorEastAsia" w:hAnsiTheme="minorEastAsia"/>
          <w:sz w:val="24"/>
        </w:rPr>
        <w:t>考场提供。</w:t>
      </w:r>
    </w:p>
    <w:p>
      <w:pPr>
        <w:spacing w:line="360" w:lineRule="auto"/>
        <w:ind w:firstLine="480" w:firstLineChars="200"/>
        <w:rPr>
          <w:rFonts w:cs="宋体" w:asciiTheme="minorEastAsia" w:hAnsiTheme="minorEastAsia"/>
          <w:sz w:val="24"/>
        </w:rPr>
      </w:pPr>
      <w:r>
        <w:rPr>
          <w:rFonts w:hint="eastAsia" w:asciiTheme="minorEastAsia" w:hAnsiTheme="minorEastAsia"/>
          <w:sz w:val="24"/>
        </w:rPr>
        <w:t>4.</w:t>
      </w:r>
      <w:r>
        <w:rPr>
          <w:rFonts w:hint="eastAsia" w:cs="宋体" w:asciiTheme="minorEastAsia" w:hAnsiTheme="minorEastAsia"/>
          <w:sz w:val="24"/>
        </w:rPr>
        <w:t>考生自带笔</w:t>
      </w:r>
      <w:r>
        <w:rPr>
          <w:rFonts w:hint="eastAsia" w:cs="宋体" w:asciiTheme="minorEastAsia" w:hAnsiTheme="minorEastAsia"/>
          <w:sz w:val="24"/>
          <w:lang w:eastAsia="zh-CN"/>
        </w:rPr>
        <w:t>，</w:t>
      </w:r>
      <w:r>
        <w:rPr>
          <w:rFonts w:hint="eastAsia"/>
          <w:sz w:val="24"/>
        </w:rPr>
        <w:t>草稿纸</w:t>
      </w:r>
      <w:r>
        <w:rPr>
          <w:rFonts w:ascii="宋体" w:hAnsi="宋体"/>
          <w:sz w:val="24"/>
        </w:rPr>
        <w:t>由考场提供</w:t>
      </w:r>
      <w:r>
        <w:rPr>
          <w:rFonts w:hint="eastAsia" w:cs="宋体" w:asciiTheme="minorEastAsia" w:hAnsiTheme="minorEastAsia"/>
          <w:sz w:val="24"/>
        </w:rPr>
        <w:t>。</w:t>
      </w:r>
    </w:p>
    <w:p>
      <w:pPr>
        <w:spacing w:line="360" w:lineRule="auto"/>
        <w:ind w:firstLine="480" w:firstLineChars="200"/>
        <w:rPr>
          <w:rFonts w:cs="宋体" w:asciiTheme="minorEastAsia" w:hAnsiTheme="minorEastAsia"/>
          <w:color w:val="000000"/>
          <w:kern w:val="0"/>
          <w:sz w:val="24"/>
        </w:rPr>
      </w:pPr>
      <w:r>
        <w:rPr>
          <w:rFonts w:hint="eastAsia" w:cs="宋体" w:asciiTheme="minorEastAsia" w:hAnsiTheme="minorEastAsia"/>
          <w:sz w:val="24"/>
        </w:rPr>
        <w:t>5.</w:t>
      </w:r>
      <w:r>
        <w:rPr>
          <w:rFonts w:hint="eastAsia" w:cs="宋体" w:asciiTheme="minorEastAsia" w:hAnsiTheme="minorEastAsia"/>
          <w:color w:val="000000"/>
          <w:kern w:val="0"/>
          <w:sz w:val="24"/>
        </w:rPr>
        <w:t>测试形式为面试，测试题目由考生到考场进行抽选。</w:t>
      </w:r>
    </w:p>
    <w:p>
      <w:pPr>
        <w:numPr>
          <w:ilvl w:val="0"/>
          <w:numId w:val="1"/>
        </w:numPr>
        <w:spacing w:line="360" w:lineRule="auto"/>
        <w:rPr>
          <w:rFonts w:asciiTheme="minorEastAsia" w:hAnsiTheme="minorEastAsia"/>
          <w:sz w:val="24"/>
        </w:rPr>
      </w:pPr>
      <w:r>
        <w:rPr>
          <w:rFonts w:hint="eastAsia" w:asciiTheme="minorEastAsia" w:hAnsiTheme="minorEastAsia"/>
          <w:sz w:val="24"/>
        </w:rPr>
        <w:t>测试内容</w:t>
      </w:r>
    </w:p>
    <w:p>
      <w:pPr>
        <w:spacing w:line="360" w:lineRule="auto"/>
        <w:ind w:firstLine="480" w:firstLineChars="200"/>
        <w:rPr>
          <w:sz w:val="24"/>
        </w:rPr>
      </w:pPr>
      <w:r>
        <w:rPr>
          <w:rFonts w:hint="eastAsia"/>
          <w:sz w:val="24"/>
        </w:rPr>
        <w:t>技能综合测试总分200分，主要测试内容：自我介绍+</w:t>
      </w:r>
      <w:r>
        <w:rPr>
          <w:rFonts w:hint="eastAsia"/>
          <w:sz w:val="24"/>
          <w:lang w:eastAsia="zh-CN"/>
        </w:rPr>
        <w:t>专业学习情况</w:t>
      </w:r>
      <w:r>
        <w:rPr>
          <w:rFonts w:hint="eastAsia"/>
          <w:sz w:val="24"/>
        </w:rPr>
        <w:t xml:space="preserve">+技能测试，具体如下： </w:t>
      </w:r>
    </w:p>
    <w:p>
      <w:pPr>
        <w:numPr>
          <w:ilvl w:val="0"/>
          <w:numId w:val="0"/>
        </w:numPr>
        <w:spacing w:line="360" w:lineRule="auto"/>
        <w:ind w:firstLine="480" w:firstLineChars="200"/>
        <w:rPr>
          <w:sz w:val="24"/>
        </w:rPr>
      </w:pPr>
      <w:r>
        <w:rPr>
          <w:rFonts w:hint="eastAsia"/>
          <w:sz w:val="24"/>
          <w:lang w:val="en-US" w:eastAsia="zh-CN"/>
        </w:rPr>
        <w:t>1.</w:t>
      </w:r>
      <w:r>
        <w:rPr>
          <w:rFonts w:hint="eastAsia"/>
          <w:sz w:val="24"/>
        </w:rPr>
        <w:t>自我介绍+</w:t>
      </w:r>
      <w:r>
        <w:rPr>
          <w:rFonts w:hint="eastAsia"/>
          <w:sz w:val="24"/>
          <w:lang w:eastAsia="zh-CN"/>
        </w:rPr>
        <w:t>专业学习情况</w:t>
      </w:r>
      <w:r>
        <w:rPr>
          <w:rFonts w:hint="eastAsia"/>
          <w:sz w:val="24"/>
        </w:rPr>
        <w:t>测试内容</w:t>
      </w:r>
    </w:p>
    <w:tbl>
      <w:tblPr>
        <w:tblStyle w:val="5"/>
        <w:tblW w:w="7575" w:type="dxa"/>
        <w:jc w:val="center"/>
        <w:tblLayout w:type="fixed"/>
        <w:tblCellMar>
          <w:top w:w="0" w:type="dxa"/>
          <w:left w:w="0" w:type="dxa"/>
          <w:bottom w:w="0" w:type="dxa"/>
          <w:right w:w="0" w:type="dxa"/>
        </w:tblCellMar>
      </w:tblPr>
      <w:tblGrid>
        <w:gridCol w:w="2220"/>
        <w:gridCol w:w="5355"/>
      </w:tblGrid>
      <w:tr>
        <w:tblPrEx>
          <w:tblCellMar>
            <w:top w:w="0" w:type="dxa"/>
            <w:left w:w="0" w:type="dxa"/>
            <w:bottom w:w="0" w:type="dxa"/>
            <w:right w:w="0" w:type="dxa"/>
          </w:tblCellMar>
        </w:tblPrEx>
        <w:trPr>
          <w:jc w:val="center"/>
        </w:trPr>
        <w:tc>
          <w:tcPr>
            <w:tcW w:w="222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after="150"/>
              <w:jc w:val="center"/>
              <w:rPr>
                <w:rFonts w:hint="eastAsia" w:ascii="仿宋" w:hAnsi="仿宋" w:eastAsia="仿宋" w:cs="宋体"/>
                <w:b/>
                <w:bCs/>
                <w:color w:val="auto"/>
                <w:kern w:val="0"/>
                <w:sz w:val="24"/>
                <w:szCs w:val="24"/>
                <w:lang w:eastAsia="zh-CN"/>
              </w:rPr>
            </w:pPr>
            <w:r>
              <w:rPr>
                <w:rFonts w:hint="eastAsia" w:ascii="仿宋" w:hAnsi="仿宋" w:eastAsia="仿宋" w:cs="宋体"/>
                <w:b/>
                <w:bCs/>
                <w:color w:val="auto"/>
                <w:kern w:val="0"/>
                <w:sz w:val="24"/>
                <w:szCs w:val="24"/>
                <w:lang w:eastAsia="zh-CN"/>
              </w:rPr>
              <w:t>测试环节</w:t>
            </w:r>
          </w:p>
        </w:tc>
        <w:tc>
          <w:tcPr>
            <w:tcW w:w="535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after="150"/>
              <w:jc w:val="center"/>
              <w:rPr>
                <w:rFonts w:hint="eastAsia" w:ascii="仿宋" w:hAnsi="仿宋" w:eastAsia="仿宋" w:cs="宋体"/>
                <w:b/>
                <w:bCs/>
                <w:color w:val="auto"/>
                <w:kern w:val="0"/>
                <w:sz w:val="24"/>
                <w:szCs w:val="24"/>
                <w:lang w:eastAsia="zh-CN"/>
              </w:rPr>
            </w:pPr>
            <w:r>
              <w:rPr>
                <w:rFonts w:hint="eastAsia" w:ascii="仿宋" w:hAnsi="仿宋" w:eastAsia="仿宋" w:cs="宋体"/>
                <w:b/>
                <w:bCs/>
                <w:color w:val="auto"/>
                <w:kern w:val="0"/>
                <w:sz w:val="24"/>
                <w:szCs w:val="24"/>
                <w:lang w:eastAsia="zh-CN"/>
              </w:rPr>
              <w:t>测试内容</w:t>
            </w:r>
          </w:p>
        </w:tc>
      </w:tr>
      <w:tr>
        <w:tblPrEx>
          <w:tblCellMar>
            <w:top w:w="0" w:type="dxa"/>
            <w:left w:w="0" w:type="dxa"/>
            <w:bottom w:w="0" w:type="dxa"/>
            <w:right w:w="0" w:type="dxa"/>
          </w:tblCellMar>
        </w:tblPrEx>
        <w:trPr>
          <w:jc w:val="center"/>
        </w:trPr>
        <w:tc>
          <w:tcPr>
            <w:tcW w:w="222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after="150"/>
              <w:jc w:val="center"/>
              <w:rPr>
                <w:rFonts w:hint="eastAsia" w:ascii="仿宋" w:hAnsi="仿宋" w:eastAsia="仿宋" w:cs="宋体"/>
                <w:b w:val="0"/>
                <w:bCs w:val="0"/>
                <w:color w:val="auto"/>
                <w:kern w:val="0"/>
                <w:sz w:val="24"/>
                <w:szCs w:val="24"/>
                <w:lang w:eastAsia="zh-CN"/>
              </w:rPr>
            </w:pPr>
            <w:r>
              <w:rPr>
                <w:rFonts w:hint="eastAsia" w:ascii="仿宋" w:hAnsi="仿宋" w:eastAsia="仿宋" w:cs="宋体"/>
                <w:b w:val="0"/>
                <w:bCs w:val="0"/>
                <w:color w:val="auto"/>
                <w:kern w:val="0"/>
                <w:sz w:val="24"/>
                <w:szCs w:val="24"/>
                <w:lang w:eastAsia="zh-CN"/>
              </w:rPr>
              <w:t>自我介绍</w:t>
            </w:r>
          </w:p>
        </w:tc>
        <w:tc>
          <w:tcPr>
            <w:tcW w:w="535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after="150"/>
              <w:jc w:val="center"/>
              <w:rPr>
                <w:rFonts w:hint="eastAsia" w:ascii="仿宋" w:hAnsi="仿宋" w:eastAsia="仿宋" w:cs="宋体"/>
                <w:b w:val="0"/>
                <w:bCs w:val="0"/>
                <w:color w:val="auto"/>
                <w:kern w:val="0"/>
                <w:sz w:val="24"/>
                <w:szCs w:val="24"/>
                <w:lang w:eastAsia="zh-CN"/>
              </w:rPr>
            </w:pPr>
            <w:r>
              <w:rPr>
                <w:rFonts w:hint="eastAsia" w:ascii="仿宋" w:hAnsi="仿宋" w:eastAsia="仿宋" w:cs="宋体"/>
                <w:b w:val="0"/>
                <w:bCs w:val="0"/>
                <w:color w:val="auto"/>
                <w:kern w:val="0"/>
                <w:sz w:val="24"/>
                <w:szCs w:val="24"/>
                <w:lang w:eastAsia="zh-CN"/>
              </w:rPr>
              <w:t>考生进行自我介绍，语言组织流畅有序，普通话表达口齿清晰。</w:t>
            </w:r>
          </w:p>
        </w:tc>
      </w:tr>
      <w:tr>
        <w:tblPrEx>
          <w:tblCellMar>
            <w:top w:w="0" w:type="dxa"/>
            <w:left w:w="0" w:type="dxa"/>
            <w:bottom w:w="0" w:type="dxa"/>
            <w:right w:w="0" w:type="dxa"/>
          </w:tblCellMar>
        </w:tblPrEx>
        <w:trPr>
          <w:jc w:val="center"/>
        </w:trPr>
        <w:tc>
          <w:tcPr>
            <w:tcW w:w="222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after="150"/>
              <w:jc w:val="center"/>
              <w:rPr>
                <w:rFonts w:hint="eastAsia" w:ascii="仿宋" w:hAnsi="仿宋" w:eastAsia="仿宋" w:cs="宋体"/>
                <w:b w:val="0"/>
                <w:bCs w:val="0"/>
                <w:color w:val="auto"/>
                <w:kern w:val="0"/>
                <w:sz w:val="24"/>
                <w:szCs w:val="24"/>
                <w:lang w:eastAsia="zh-CN"/>
              </w:rPr>
            </w:pPr>
            <w:r>
              <w:rPr>
                <w:rFonts w:hint="eastAsia" w:ascii="仿宋" w:hAnsi="仿宋" w:eastAsia="仿宋" w:cs="宋体"/>
                <w:b w:val="0"/>
                <w:bCs w:val="0"/>
                <w:color w:val="auto"/>
                <w:kern w:val="0"/>
                <w:sz w:val="24"/>
                <w:szCs w:val="24"/>
                <w:lang w:eastAsia="zh-CN"/>
              </w:rPr>
              <w:t>专业学习情况</w:t>
            </w:r>
          </w:p>
        </w:tc>
        <w:tc>
          <w:tcPr>
            <w:tcW w:w="535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after="150"/>
              <w:jc w:val="center"/>
              <w:rPr>
                <w:rFonts w:hint="eastAsia" w:ascii="仿宋" w:hAnsi="仿宋" w:eastAsia="仿宋" w:cs="宋体"/>
                <w:b w:val="0"/>
                <w:bCs w:val="0"/>
                <w:color w:val="auto"/>
                <w:kern w:val="0"/>
                <w:sz w:val="24"/>
                <w:szCs w:val="24"/>
                <w:lang w:eastAsia="zh-CN"/>
              </w:rPr>
            </w:pPr>
            <w:r>
              <w:rPr>
                <w:rFonts w:hint="eastAsia" w:ascii="仿宋" w:hAnsi="仿宋" w:eastAsia="仿宋" w:cs="宋体"/>
                <w:b w:val="0"/>
                <w:bCs w:val="0"/>
                <w:color w:val="auto"/>
                <w:kern w:val="0"/>
                <w:sz w:val="24"/>
                <w:szCs w:val="24"/>
                <w:lang w:eastAsia="zh-CN"/>
              </w:rPr>
              <w:t>考生对中职学习期间的专业学习内容及个人学习情况进行介绍。</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sz w:val="24"/>
          <w:szCs w:val="24"/>
          <w:lang w:val="en-US" w:eastAsia="zh-CN"/>
        </w:rPr>
      </w:pPr>
      <w:r>
        <w:rPr>
          <w:rFonts w:hint="eastAsia"/>
          <w:sz w:val="24"/>
          <w:szCs w:val="24"/>
          <w:lang w:val="en-US" w:eastAsia="zh-CN"/>
        </w:rPr>
        <w:t>2.技能测试内容</w:t>
      </w:r>
    </w:p>
    <w:p>
      <w:pPr>
        <w:spacing w:line="360" w:lineRule="auto"/>
        <w:ind w:firstLine="480" w:firstLineChars="200"/>
        <w:rPr>
          <w:rFonts w:cs="宋体" w:asciiTheme="minorEastAsia" w:hAnsiTheme="minorEastAsia"/>
          <w:sz w:val="24"/>
        </w:rPr>
      </w:pPr>
      <w:r>
        <w:rPr>
          <w:rFonts w:hint="eastAsia" w:cs="宋体" w:asciiTheme="minorEastAsia" w:hAnsiTheme="minorEastAsia"/>
          <w:bCs/>
          <w:sz w:val="24"/>
        </w:rPr>
        <w:t>本测试</w:t>
      </w:r>
      <w:r>
        <w:rPr>
          <w:rFonts w:hint="eastAsia" w:cs="宋体" w:asciiTheme="minorEastAsia" w:hAnsiTheme="minorEastAsia"/>
          <w:sz w:val="24"/>
        </w:rPr>
        <w:t xml:space="preserve">主要围绕市场营销职业所需的沟通表达及产品推销两个能力维度展开测试，具体测试形式如下： </w:t>
      </w:r>
    </w:p>
    <w:p>
      <w:pPr>
        <w:widowControl/>
        <w:snapToGrid w:val="0"/>
        <w:spacing w:line="360" w:lineRule="auto"/>
        <w:ind w:firstLine="480" w:firstLineChars="200"/>
        <w:jc w:val="left"/>
        <w:rPr>
          <w:rFonts w:cs="宋体" w:asciiTheme="minorEastAsia" w:hAnsiTheme="minorEastAsia"/>
          <w:color w:val="000000"/>
          <w:kern w:val="0"/>
          <w:sz w:val="24"/>
        </w:rPr>
      </w:pPr>
      <w:r>
        <w:rPr>
          <w:rFonts w:hint="eastAsia" w:cs="宋体" w:asciiTheme="minorEastAsia" w:hAnsiTheme="minorEastAsia"/>
          <w:color w:val="000000"/>
          <w:kern w:val="0"/>
          <w:sz w:val="24"/>
        </w:rPr>
        <w:t>要求考生扮演指定的角色，对模拟消费者开展产品推销，要求完成以下推销环节展示：</w:t>
      </w:r>
    </w:p>
    <w:p>
      <w:pPr>
        <w:widowControl/>
        <w:numPr>
          <w:ilvl w:val="0"/>
          <w:numId w:val="2"/>
        </w:numPr>
        <w:snapToGrid w:val="0"/>
        <w:spacing w:line="360" w:lineRule="auto"/>
        <w:ind w:left="425" w:leftChars="0" w:hanging="5" w:firstLineChars="0"/>
        <w:jc w:val="left"/>
        <w:rPr>
          <w:rFonts w:cs="宋体" w:asciiTheme="minorEastAsia" w:hAnsiTheme="minorEastAsia"/>
          <w:color w:val="000000"/>
          <w:kern w:val="0"/>
          <w:sz w:val="24"/>
        </w:rPr>
      </w:pPr>
      <w:r>
        <w:rPr>
          <w:rFonts w:hint="eastAsia" w:cs="宋体" w:asciiTheme="minorEastAsia" w:hAnsiTheme="minorEastAsia"/>
          <w:color w:val="000000"/>
          <w:kern w:val="0"/>
          <w:sz w:val="24"/>
        </w:rPr>
        <w:t>产品介绍：</w:t>
      </w:r>
      <w:r>
        <w:rPr>
          <w:rFonts w:cs="宋体" w:asciiTheme="minorEastAsia" w:hAnsiTheme="minorEastAsia"/>
          <w:color w:val="000000"/>
          <w:kern w:val="0"/>
          <w:sz w:val="24"/>
        </w:rPr>
        <w:t xml:space="preserve"> </w:t>
      </w:r>
    </w:p>
    <w:p>
      <w:pPr>
        <w:widowControl/>
        <w:snapToGrid w:val="0"/>
        <w:spacing w:line="360" w:lineRule="auto"/>
        <w:jc w:val="left"/>
        <w:rPr>
          <w:rFonts w:cs="宋体" w:asciiTheme="minorEastAsia" w:hAnsiTheme="minorEastAsia"/>
          <w:color w:val="000000"/>
          <w:kern w:val="0"/>
          <w:sz w:val="24"/>
        </w:rPr>
      </w:pPr>
      <w:r>
        <w:rPr>
          <w:rFonts w:hint="eastAsia" w:cs="宋体" w:asciiTheme="minorEastAsia" w:hAnsiTheme="minorEastAsia"/>
          <w:color w:val="000000"/>
          <w:kern w:val="0"/>
          <w:sz w:val="24"/>
        </w:rPr>
        <w:t>　　考生介绍指定产品的基本信息及产品的特点，引导客户正确认识产品，并充分激发客户购买欲望。</w:t>
      </w:r>
    </w:p>
    <w:p>
      <w:pPr>
        <w:widowControl/>
        <w:numPr>
          <w:ilvl w:val="0"/>
          <w:numId w:val="2"/>
        </w:numPr>
        <w:snapToGrid w:val="0"/>
        <w:spacing w:line="360" w:lineRule="auto"/>
        <w:ind w:left="425" w:leftChars="0" w:hanging="5" w:firstLineChars="0"/>
        <w:jc w:val="left"/>
        <w:rPr>
          <w:rFonts w:hint="eastAsia" w:cs="宋体" w:asciiTheme="minorEastAsia" w:hAnsiTheme="minorEastAsia"/>
          <w:color w:val="000000"/>
          <w:kern w:val="0"/>
          <w:sz w:val="24"/>
        </w:rPr>
      </w:pPr>
      <w:r>
        <w:rPr>
          <w:rFonts w:hint="eastAsia" w:cs="宋体" w:asciiTheme="minorEastAsia" w:hAnsiTheme="minorEastAsia"/>
          <w:color w:val="000000"/>
          <w:kern w:val="0"/>
          <w:sz w:val="24"/>
        </w:rPr>
        <w:t xml:space="preserve">消费者需求分析： </w:t>
      </w:r>
    </w:p>
    <w:p>
      <w:pPr>
        <w:widowControl/>
        <w:snapToGrid w:val="0"/>
        <w:spacing w:line="360" w:lineRule="auto"/>
        <w:ind w:firstLine="470"/>
        <w:jc w:val="left"/>
        <w:rPr>
          <w:rFonts w:cs="宋体" w:asciiTheme="minorEastAsia" w:hAnsiTheme="minorEastAsia"/>
          <w:color w:val="000000"/>
          <w:kern w:val="0"/>
          <w:sz w:val="24"/>
        </w:rPr>
      </w:pPr>
      <w:r>
        <w:rPr>
          <w:rFonts w:hint="eastAsia" w:cs="宋体" w:asciiTheme="minorEastAsia" w:hAnsiTheme="minorEastAsia"/>
          <w:color w:val="000000"/>
          <w:kern w:val="0"/>
          <w:sz w:val="24"/>
        </w:rPr>
        <w:t>考查需从消费者的个人特征、动机、价值观、行为等维度探寻消费者需求点，并结合消费者需求阐述产品卖点。</w:t>
      </w:r>
    </w:p>
    <w:p>
      <w:pPr>
        <w:widowControl/>
        <w:numPr>
          <w:ilvl w:val="0"/>
          <w:numId w:val="2"/>
        </w:numPr>
        <w:snapToGrid w:val="0"/>
        <w:spacing w:line="360" w:lineRule="auto"/>
        <w:ind w:left="425" w:leftChars="0" w:hanging="5" w:firstLineChars="0"/>
        <w:jc w:val="left"/>
        <w:rPr>
          <w:rFonts w:hint="eastAsia" w:cs="宋体" w:asciiTheme="minorEastAsia" w:hAnsiTheme="minorEastAsia"/>
          <w:color w:val="000000"/>
          <w:kern w:val="0"/>
          <w:sz w:val="24"/>
        </w:rPr>
      </w:pPr>
      <w:r>
        <w:rPr>
          <w:rFonts w:hint="eastAsia" w:cs="宋体" w:asciiTheme="minorEastAsia" w:hAnsiTheme="minorEastAsia"/>
          <w:color w:val="000000"/>
          <w:kern w:val="0"/>
          <w:sz w:val="24"/>
        </w:rPr>
        <w:t xml:space="preserve">客户异议处理： </w:t>
      </w:r>
    </w:p>
    <w:p>
      <w:pPr>
        <w:widowControl/>
        <w:snapToGrid w:val="0"/>
        <w:spacing w:line="360" w:lineRule="auto"/>
        <w:ind w:firstLine="470"/>
        <w:jc w:val="left"/>
        <w:rPr>
          <w:rFonts w:cs="宋体" w:asciiTheme="minorEastAsia" w:hAnsiTheme="minorEastAsia"/>
          <w:color w:val="000000"/>
          <w:kern w:val="0"/>
          <w:sz w:val="24"/>
        </w:rPr>
      </w:pPr>
      <w:r>
        <w:rPr>
          <w:rFonts w:hint="eastAsia" w:cs="宋体" w:asciiTheme="minorEastAsia" w:hAnsiTheme="minorEastAsia"/>
          <w:color w:val="000000"/>
          <w:kern w:val="0"/>
          <w:sz w:val="24"/>
        </w:rPr>
        <w:t>针对消费者异议性问题进行解答。</w:t>
      </w:r>
    </w:p>
    <w:p>
      <w:pPr>
        <w:widowControl/>
        <w:numPr>
          <w:ilvl w:val="0"/>
          <w:numId w:val="2"/>
        </w:numPr>
        <w:snapToGrid w:val="0"/>
        <w:spacing w:line="360" w:lineRule="auto"/>
        <w:ind w:left="425" w:leftChars="0" w:hanging="5" w:firstLineChars="0"/>
        <w:jc w:val="left"/>
        <w:rPr>
          <w:rFonts w:hint="eastAsia" w:cs="宋体" w:asciiTheme="minorEastAsia" w:hAnsiTheme="minorEastAsia"/>
          <w:color w:val="000000"/>
          <w:kern w:val="0"/>
          <w:sz w:val="24"/>
        </w:rPr>
      </w:pPr>
      <w:r>
        <w:rPr>
          <w:rFonts w:hint="eastAsia" w:cs="宋体" w:asciiTheme="minorEastAsia" w:hAnsiTheme="minorEastAsia"/>
          <w:color w:val="000000"/>
          <w:kern w:val="0"/>
          <w:sz w:val="24"/>
        </w:rPr>
        <w:t xml:space="preserve">成交处理： </w:t>
      </w:r>
    </w:p>
    <w:p>
      <w:pPr>
        <w:widowControl/>
        <w:snapToGrid w:val="0"/>
        <w:spacing w:line="360" w:lineRule="auto"/>
        <w:ind w:firstLine="480" w:firstLineChars="200"/>
        <w:jc w:val="left"/>
        <w:rPr>
          <w:rFonts w:hint="eastAsia" w:cs="宋体" w:asciiTheme="minorEastAsia" w:hAnsiTheme="minorEastAsia" w:eastAsiaTheme="minorEastAsia"/>
          <w:color w:val="000000"/>
          <w:kern w:val="0"/>
          <w:sz w:val="24"/>
          <w:lang w:eastAsia="zh-CN"/>
        </w:rPr>
      </w:pPr>
      <w:r>
        <w:rPr>
          <w:rFonts w:hint="eastAsia" w:cs="宋体" w:asciiTheme="minorEastAsia" w:hAnsiTheme="minorEastAsia"/>
          <w:color w:val="000000"/>
          <w:kern w:val="0"/>
          <w:sz w:val="24"/>
        </w:rPr>
        <w:t>采用促成话术推动成交达成</w:t>
      </w:r>
      <w:r>
        <w:rPr>
          <w:rFonts w:hint="eastAsia" w:cs="宋体" w:asciiTheme="minorEastAsia" w:hAnsiTheme="minorEastAsia"/>
          <w:color w:val="000000"/>
          <w:kern w:val="0"/>
          <w:sz w:val="24"/>
          <w:lang w:eastAsia="zh-CN"/>
        </w:rPr>
        <w:t>。</w:t>
      </w:r>
    </w:p>
    <w:p>
      <w:pPr>
        <w:numPr>
          <w:ilvl w:val="0"/>
          <w:numId w:val="1"/>
        </w:numPr>
        <w:spacing w:line="360" w:lineRule="auto"/>
        <w:rPr>
          <w:rFonts w:asciiTheme="minorEastAsia" w:hAnsiTheme="minorEastAsia"/>
          <w:sz w:val="24"/>
        </w:rPr>
      </w:pPr>
      <w:r>
        <w:rPr>
          <w:rFonts w:hint="eastAsia" w:asciiTheme="minorEastAsia" w:hAnsiTheme="minorEastAsia"/>
          <w:sz w:val="24"/>
        </w:rPr>
        <w:t>参考书目</w:t>
      </w:r>
    </w:p>
    <w:p>
      <w:pPr>
        <w:spacing w:line="360" w:lineRule="auto"/>
        <w:ind w:firstLine="480" w:firstLineChars="200"/>
        <w:rPr>
          <w:rFonts w:asciiTheme="minorEastAsia" w:hAnsiTheme="minorEastAsia"/>
          <w:iCs/>
          <w:sz w:val="24"/>
        </w:rPr>
      </w:pPr>
      <w:r>
        <w:rPr>
          <w:rFonts w:hint="eastAsia" w:asciiTheme="minorEastAsia" w:hAnsiTheme="minorEastAsia"/>
          <w:iCs/>
          <w:sz w:val="24"/>
        </w:rPr>
        <w:t>1.</w:t>
      </w:r>
      <w:r>
        <w:rPr>
          <w:rFonts w:hint="eastAsia" w:asciiTheme="minorEastAsia" w:hAnsiTheme="minorEastAsia"/>
          <w:iCs/>
          <w:sz w:val="24"/>
          <w:lang w:eastAsia="zh-CN"/>
        </w:rPr>
        <w:t>《</w:t>
      </w:r>
      <w:r>
        <w:rPr>
          <w:rFonts w:hint="eastAsia" w:asciiTheme="minorEastAsia" w:hAnsiTheme="minorEastAsia"/>
          <w:iCs/>
          <w:sz w:val="24"/>
        </w:rPr>
        <w:t>现代推销技术</w:t>
      </w:r>
      <w:r>
        <w:rPr>
          <w:rFonts w:hint="eastAsia" w:asciiTheme="minorEastAsia" w:hAnsiTheme="minorEastAsia"/>
          <w:iCs/>
          <w:sz w:val="24"/>
          <w:lang w:eastAsia="zh-CN"/>
        </w:rPr>
        <w:t>》</w:t>
      </w:r>
      <w:r>
        <w:rPr>
          <w:rFonts w:hint="eastAsia" w:asciiTheme="minorEastAsia" w:hAnsiTheme="minorEastAsia"/>
          <w:iCs/>
          <w:sz w:val="24"/>
        </w:rPr>
        <w:t>，</w:t>
      </w:r>
      <w:r>
        <w:fldChar w:fldCharType="begin"/>
      </w:r>
      <w:r>
        <w:instrText xml:space="preserve"> HYPERLINK "http://search.dangdang.com/?key2=%BB%C6%BD%F0%BB%F0&amp;medium=01&amp;category_path=01.00.00.00.00.00" \t "_blank" </w:instrText>
      </w:r>
      <w:r>
        <w:fldChar w:fldCharType="separate"/>
      </w:r>
      <w:r>
        <w:rPr>
          <w:rFonts w:asciiTheme="minorEastAsia" w:hAnsiTheme="minorEastAsia"/>
          <w:iCs/>
          <w:sz w:val="24"/>
        </w:rPr>
        <w:t>黄金火</w:t>
      </w:r>
      <w:r>
        <w:rPr>
          <w:rFonts w:asciiTheme="minorEastAsia" w:hAnsiTheme="minorEastAsia"/>
          <w:iCs/>
          <w:sz w:val="24"/>
        </w:rPr>
        <w:fldChar w:fldCharType="end"/>
      </w:r>
      <w:r>
        <w:rPr>
          <w:rFonts w:asciiTheme="minorEastAsia" w:hAnsiTheme="minorEastAsia"/>
          <w:iCs/>
          <w:sz w:val="24"/>
        </w:rPr>
        <w:t>、</w:t>
      </w:r>
      <w:r>
        <w:fldChar w:fldCharType="begin"/>
      </w:r>
      <w:r>
        <w:instrText xml:space="preserve"> HYPERLINK "http://search.dangdang.com/?key2=%B3%C2%D0%C2%CE%E4&amp;medium=01&amp;category_path=01.00.00.00.00.00" \t "_blank" </w:instrText>
      </w:r>
      <w:r>
        <w:fldChar w:fldCharType="separate"/>
      </w:r>
      <w:r>
        <w:rPr>
          <w:rFonts w:asciiTheme="minorEastAsia" w:hAnsiTheme="minorEastAsia"/>
          <w:iCs/>
          <w:sz w:val="24"/>
        </w:rPr>
        <w:t>陈新武</w:t>
      </w:r>
      <w:r>
        <w:rPr>
          <w:rFonts w:asciiTheme="minorEastAsia" w:hAnsiTheme="minorEastAsia"/>
          <w:iCs/>
          <w:sz w:val="24"/>
        </w:rPr>
        <w:fldChar w:fldCharType="end"/>
      </w:r>
      <w:r>
        <w:rPr>
          <w:rFonts w:hint="eastAsia" w:asciiTheme="minorEastAsia" w:hAnsiTheme="minorEastAsia"/>
          <w:iCs/>
          <w:sz w:val="24"/>
        </w:rPr>
        <w:t>，</w:t>
      </w:r>
      <w:r>
        <w:fldChar w:fldCharType="begin"/>
      </w:r>
      <w:r>
        <w:instrText xml:space="preserve"> HYPERLINK "http://search.dangdang.com/?key3=%B8%DF%B5%C8%BD%CC%D3%FD%B3%F6%B0%E6%C9%E7&amp;medium=01&amp;category_path=01.00.00.00.00.00" \t "_blank" </w:instrText>
      </w:r>
      <w:r>
        <w:fldChar w:fldCharType="separate"/>
      </w:r>
      <w:r>
        <w:rPr>
          <w:rFonts w:asciiTheme="minorEastAsia" w:hAnsiTheme="minorEastAsia"/>
          <w:iCs/>
          <w:sz w:val="24"/>
        </w:rPr>
        <w:t>高等教育出版社</w:t>
      </w:r>
      <w:r>
        <w:rPr>
          <w:rFonts w:asciiTheme="minorEastAsia" w:hAnsiTheme="minorEastAsia"/>
          <w:iCs/>
          <w:sz w:val="24"/>
        </w:rPr>
        <w:fldChar w:fldCharType="end"/>
      </w:r>
      <w:r>
        <w:rPr>
          <w:rFonts w:hint="eastAsia" w:asciiTheme="minorEastAsia" w:hAnsiTheme="minorEastAsia"/>
          <w:iCs/>
          <w:sz w:val="24"/>
        </w:rPr>
        <w:t>，2018.08</w:t>
      </w:r>
    </w:p>
    <w:p>
      <w:pPr>
        <w:spacing w:line="360" w:lineRule="auto"/>
        <w:ind w:firstLine="480" w:firstLineChars="200"/>
        <w:rPr>
          <w:rFonts w:asciiTheme="minorEastAsia" w:hAnsiTheme="minorEastAsia"/>
          <w:iCs/>
          <w:sz w:val="24"/>
        </w:rPr>
      </w:pPr>
      <w:r>
        <w:rPr>
          <w:rFonts w:hint="eastAsia" w:asciiTheme="minorEastAsia" w:hAnsiTheme="minorEastAsia"/>
          <w:iCs/>
          <w:sz w:val="24"/>
        </w:rPr>
        <w:t>2.</w:t>
      </w:r>
      <w:r>
        <w:rPr>
          <w:rFonts w:hint="eastAsia" w:asciiTheme="minorEastAsia" w:hAnsiTheme="minorEastAsia"/>
          <w:iCs/>
          <w:sz w:val="24"/>
          <w:lang w:eastAsia="zh-CN"/>
        </w:rPr>
        <w:t>《</w:t>
      </w:r>
      <w:r>
        <w:rPr>
          <w:rFonts w:asciiTheme="minorEastAsia" w:hAnsiTheme="minorEastAsia"/>
          <w:iCs/>
          <w:sz w:val="24"/>
        </w:rPr>
        <w:t>现代推销技术</w:t>
      </w:r>
      <w:r>
        <w:rPr>
          <w:rFonts w:hint="eastAsia" w:asciiTheme="minorEastAsia" w:hAnsiTheme="minorEastAsia"/>
          <w:iCs/>
          <w:sz w:val="24"/>
          <w:lang w:eastAsia="zh-CN"/>
        </w:rPr>
        <w:t>》</w:t>
      </w:r>
      <w:r>
        <w:rPr>
          <w:rFonts w:hint="eastAsia" w:asciiTheme="minorEastAsia" w:hAnsiTheme="minorEastAsia"/>
          <w:iCs/>
          <w:sz w:val="24"/>
        </w:rPr>
        <w:t>，</w:t>
      </w:r>
      <w:r>
        <w:rPr>
          <w:rFonts w:asciiTheme="minorEastAsia" w:hAnsiTheme="minorEastAsia"/>
          <w:iCs/>
          <w:sz w:val="24"/>
        </w:rPr>
        <w:t>邹莘</w:t>
      </w:r>
      <w:r>
        <w:rPr>
          <w:rFonts w:hint="eastAsia" w:asciiTheme="minorEastAsia" w:hAnsiTheme="minorEastAsia"/>
          <w:iCs/>
          <w:sz w:val="24"/>
        </w:rPr>
        <w:t>，</w:t>
      </w:r>
      <w:r>
        <w:rPr>
          <w:rFonts w:asciiTheme="minorEastAsia" w:hAnsiTheme="minorEastAsia"/>
          <w:iCs/>
          <w:sz w:val="24"/>
        </w:rPr>
        <w:t>湖南师大</w:t>
      </w:r>
      <w:r>
        <w:rPr>
          <w:rFonts w:hint="eastAsia" w:asciiTheme="minorEastAsia" w:hAnsiTheme="minorEastAsia"/>
          <w:iCs/>
          <w:sz w:val="24"/>
        </w:rPr>
        <w:t>出版社，</w:t>
      </w:r>
      <w:r>
        <w:rPr>
          <w:rFonts w:asciiTheme="minorEastAsia" w:hAnsiTheme="minorEastAsia"/>
          <w:iCs/>
          <w:sz w:val="24"/>
        </w:rPr>
        <w:t>2018.</w:t>
      </w:r>
      <w:r>
        <w:rPr>
          <w:rFonts w:hint="eastAsia" w:asciiTheme="minorEastAsia" w:hAnsiTheme="minorEastAsia"/>
          <w:iCs/>
          <w:sz w:val="24"/>
        </w:rPr>
        <w:t>0</w:t>
      </w:r>
      <w:r>
        <w:rPr>
          <w:rFonts w:asciiTheme="minorEastAsia" w:hAnsiTheme="minorEastAsia"/>
          <w:iCs/>
          <w:sz w:val="24"/>
        </w:rPr>
        <w:t>6</w:t>
      </w:r>
    </w:p>
    <w:p>
      <w:pPr>
        <w:pStyle w:val="2"/>
        <w:shd w:val="clear" w:color="auto" w:fill="FFFFFF"/>
        <w:spacing w:before="0" w:beforeAutospacing="0" w:after="0" w:afterAutospacing="0" w:line="360" w:lineRule="auto"/>
        <w:ind w:firstLine="470" w:firstLineChars="196"/>
        <w:rPr>
          <w:rFonts w:asciiTheme="minorEastAsia" w:hAnsiTheme="minorEastAsia" w:eastAsiaTheme="minorEastAsia" w:cstheme="minorBidi"/>
          <w:b w:val="0"/>
          <w:bCs w:val="0"/>
          <w:iCs/>
          <w:kern w:val="2"/>
          <w:sz w:val="24"/>
          <w:szCs w:val="24"/>
        </w:rPr>
      </w:pPr>
      <w:r>
        <w:rPr>
          <w:rFonts w:hint="eastAsia" w:asciiTheme="minorEastAsia" w:hAnsiTheme="minorEastAsia" w:eastAsiaTheme="minorEastAsia" w:cstheme="minorBidi"/>
          <w:b w:val="0"/>
          <w:bCs w:val="0"/>
          <w:iCs/>
          <w:kern w:val="2"/>
          <w:sz w:val="24"/>
          <w:szCs w:val="24"/>
        </w:rPr>
        <w:t>3.</w:t>
      </w:r>
      <w:r>
        <w:rPr>
          <w:rFonts w:hint="eastAsia" w:asciiTheme="minorEastAsia" w:hAnsiTheme="minorEastAsia" w:eastAsiaTheme="minorEastAsia" w:cstheme="minorBidi"/>
          <w:b w:val="0"/>
          <w:bCs w:val="0"/>
          <w:iCs/>
          <w:kern w:val="2"/>
          <w:sz w:val="24"/>
          <w:szCs w:val="24"/>
          <w:lang w:eastAsia="zh-CN"/>
        </w:rPr>
        <w:t>《</w:t>
      </w:r>
      <w:r>
        <w:rPr>
          <w:rFonts w:asciiTheme="minorEastAsia" w:hAnsiTheme="minorEastAsia" w:eastAsiaTheme="minorEastAsia" w:cstheme="minorBidi"/>
          <w:b w:val="0"/>
          <w:bCs w:val="0"/>
          <w:iCs/>
          <w:kern w:val="2"/>
          <w:sz w:val="24"/>
          <w:szCs w:val="24"/>
        </w:rPr>
        <w:t>市场营销学</w:t>
      </w:r>
      <w:r>
        <w:rPr>
          <w:rFonts w:hint="eastAsia" w:asciiTheme="minorEastAsia" w:hAnsiTheme="minorEastAsia" w:eastAsiaTheme="minorEastAsia" w:cstheme="minorBidi"/>
          <w:b w:val="0"/>
          <w:bCs w:val="0"/>
          <w:iCs/>
          <w:kern w:val="2"/>
          <w:sz w:val="24"/>
          <w:szCs w:val="24"/>
          <w:lang w:eastAsia="zh-CN"/>
        </w:rPr>
        <w:t>》</w:t>
      </w:r>
      <w:r>
        <w:rPr>
          <w:rFonts w:hint="eastAsia" w:asciiTheme="minorEastAsia" w:hAnsiTheme="minorEastAsia" w:eastAsiaTheme="minorEastAsia" w:cstheme="minorBidi"/>
          <w:b w:val="0"/>
          <w:bCs w:val="0"/>
          <w:iCs/>
          <w:kern w:val="2"/>
          <w:sz w:val="24"/>
          <w:szCs w:val="24"/>
        </w:rPr>
        <w:t>，</w:t>
      </w:r>
      <w:r>
        <w:fldChar w:fldCharType="begin"/>
      </w:r>
      <w:r>
        <w:instrText xml:space="preserve"> HYPERLINK "http://search.dangdang.com/?key2=%B9%F9%B9%FA%C7%EC&amp;medium=01&amp;category_path=01.00.00.00.00.00" \t "_blank" </w:instrText>
      </w:r>
      <w:r>
        <w:fldChar w:fldCharType="separate"/>
      </w:r>
      <w:r>
        <w:rPr>
          <w:rFonts w:asciiTheme="minorEastAsia" w:hAnsiTheme="minorEastAsia" w:eastAsiaTheme="minorEastAsia" w:cstheme="minorBidi"/>
          <w:b w:val="0"/>
          <w:bCs w:val="0"/>
          <w:iCs/>
          <w:kern w:val="2"/>
          <w:sz w:val="24"/>
          <w:szCs w:val="24"/>
        </w:rPr>
        <w:t>郭国庆</w:t>
      </w:r>
      <w:r>
        <w:rPr>
          <w:rFonts w:asciiTheme="minorEastAsia" w:hAnsiTheme="minorEastAsia" w:eastAsiaTheme="minorEastAsia" w:cstheme="minorBidi"/>
          <w:b w:val="0"/>
          <w:bCs w:val="0"/>
          <w:iCs/>
          <w:kern w:val="2"/>
          <w:sz w:val="24"/>
          <w:szCs w:val="24"/>
        </w:rPr>
        <w:fldChar w:fldCharType="end"/>
      </w:r>
      <w:r>
        <w:rPr>
          <w:rFonts w:asciiTheme="minorEastAsia" w:hAnsiTheme="minorEastAsia" w:eastAsiaTheme="minorEastAsia" w:cstheme="minorBidi"/>
          <w:b w:val="0"/>
          <w:bCs w:val="0"/>
          <w:iCs/>
          <w:kern w:val="2"/>
          <w:sz w:val="24"/>
          <w:szCs w:val="24"/>
        </w:rPr>
        <w:t>、</w:t>
      </w:r>
      <w:r>
        <w:fldChar w:fldCharType="begin"/>
      </w:r>
      <w:r>
        <w:instrText xml:space="preserve"> HYPERLINK "http://search.dangdang.com/?key2=%B3%C2%BF%AD&amp;medium=01&amp;category_path=01.00.00.00.00.00" \t "_blank" </w:instrText>
      </w:r>
      <w:r>
        <w:fldChar w:fldCharType="separate"/>
      </w:r>
      <w:r>
        <w:rPr>
          <w:rFonts w:asciiTheme="minorEastAsia" w:hAnsiTheme="minorEastAsia" w:eastAsiaTheme="minorEastAsia" w:cstheme="minorBidi"/>
          <w:b w:val="0"/>
          <w:bCs w:val="0"/>
          <w:iCs/>
          <w:kern w:val="2"/>
          <w:sz w:val="24"/>
          <w:szCs w:val="24"/>
        </w:rPr>
        <w:t>陈凯</w:t>
      </w:r>
      <w:r>
        <w:rPr>
          <w:rFonts w:asciiTheme="minorEastAsia" w:hAnsiTheme="minorEastAsia" w:eastAsiaTheme="minorEastAsia" w:cstheme="minorBidi"/>
          <w:b w:val="0"/>
          <w:bCs w:val="0"/>
          <w:iCs/>
          <w:kern w:val="2"/>
          <w:sz w:val="24"/>
          <w:szCs w:val="24"/>
        </w:rPr>
        <w:fldChar w:fldCharType="end"/>
      </w:r>
      <w:r>
        <w:rPr>
          <w:rFonts w:hint="eastAsia" w:asciiTheme="minorEastAsia" w:hAnsiTheme="minorEastAsia" w:eastAsiaTheme="minorEastAsia" w:cstheme="minorBidi"/>
          <w:b w:val="0"/>
          <w:bCs w:val="0"/>
          <w:iCs/>
          <w:kern w:val="2"/>
          <w:sz w:val="24"/>
          <w:szCs w:val="24"/>
        </w:rPr>
        <w:t>，</w:t>
      </w:r>
      <w:r>
        <w:rPr>
          <w:rFonts w:asciiTheme="minorEastAsia" w:hAnsiTheme="minorEastAsia" w:eastAsiaTheme="minorEastAsia" w:cstheme="minorBidi"/>
          <w:b w:val="0"/>
          <w:bCs w:val="0"/>
          <w:iCs/>
          <w:kern w:val="2"/>
          <w:sz w:val="24"/>
          <w:szCs w:val="24"/>
        </w:rPr>
        <w:t>中国人民大学</w:t>
      </w:r>
      <w:r>
        <w:rPr>
          <w:rFonts w:hint="eastAsia" w:asciiTheme="minorEastAsia" w:hAnsiTheme="minorEastAsia" w:eastAsiaTheme="minorEastAsia" w:cstheme="minorBidi"/>
          <w:b w:val="0"/>
          <w:bCs w:val="0"/>
          <w:iCs/>
          <w:kern w:val="2"/>
          <w:sz w:val="24"/>
          <w:szCs w:val="24"/>
        </w:rPr>
        <w:t>出版社，</w:t>
      </w:r>
      <w:r>
        <w:rPr>
          <w:rFonts w:asciiTheme="minorEastAsia" w:hAnsiTheme="minorEastAsia" w:eastAsiaTheme="minorEastAsia" w:cstheme="minorBidi"/>
          <w:b w:val="0"/>
          <w:bCs w:val="0"/>
          <w:iCs/>
          <w:kern w:val="2"/>
          <w:sz w:val="24"/>
          <w:szCs w:val="24"/>
        </w:rPr>
        <w:t>2019</w:t>
      </w:r>
      <w:r>
        <w:rPr>
          <w:rFonts w:hint="eastAsia" w:asciiTheme="minorEastAsia" w:hAnsiTheme="minorEastAsia" w:eastAsiaTheme="minorEastAsia" w:cstheme="minorBidi"/>
          <w:b w:val="0"/>
          <w:bCs w:val="0"/>
          <w:iCs/>
          <w:kern w:val="2"/>
          <w:sz w:val="24"/>
          <w:szCs w:val="24"/>
        </w:rPr>
        <w:t>.03</w:t>
      </w:r>
    </w:p>
    <w:sectPr>
      <w:pgSz w:w="11906" w:h="16838"/>
      <w:pgMar w:top="113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070D7A9"/>
    <w:multiLevelType w:val="singleLevel"/>
    <w:tmpl w:val="E070D7A9"/>
    <w:lvl w:ilvl="0" w:tentative="0">
      <w:start w:val="1"/>
      <w:numFmt w:val="chineseCounting"/>
      <w:suff w:val="nothing"/>
      <w:lvlText w:val="%1、"/>
      <w:lvlJc w:val="left"/>
      <w:rPr>
        <w:rFonts w:hint="eastAsia"/>
      </w:rPr>
    </w:lvl>
  </w:abstractNum>
  <w:abstractNum w:abstractNumId="1">
    <w:nsid w:val="00132736"/>
    <w:multiLevelType w:val="singleLevel"/>
    <w:tmpl w:val="00132736"/>
    <w:lvl w:ilvl="0" w:tentative="0">
      <w:start w:val="1"/>
      <w:numFmt w:val="decimal"/>
      <w:lvlText w:val="(%1)"/>
      <w:lvlJc w:val="left"/>
      <w:pPr>
        <w:ind w:left="42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62C21"/>
    <w:rsid w:val="00012529"/>
    <w:rsid w:val="00016104"/>
    <w:rsid w:val="00031F27"/>
    <w:rsid w:val="00046E15"/>
    <w:rsid w:val="00062A15"/>
    <w:rsid w:val="00074116"/>
    <w:rsid w:val="00076C88"/>
    <w:rsid w:val="00087F0D"/>
    <w:rsid w:val="000B27BD"/>
    <w:rsid w:val="000C76C6"/>
    <w:rsid w:val="00110747"/>
    <w:rsid w:val="00115640"/>
    <w:rsid w:val="00115B78"/>
    <w:rsid w:val="00137647"/>
    <w:rsid w:val="00167D9C"/>
    <w:rsid w:val="001C149D"/>
    <w:rsid w:val="001E3A69"/>
    <w:rsid w:val="001F6959"/>
    <w:rsid w:val="0020515A"/>
    <w:rsid w:val="00206008"/>
    <w:rsid w:val="002202C5"/>
    <w:rsid w:val="002269BB"/>
    <w:rsid w:val="002314A5"/>
    <w:rsid w:val="0024038F"/>
    <w:rsid w:val="002552B3"/>
    <w:rsid w:val="002746F9"/>
    <w:rsid w:val="00282C23"/>
    <w:rsid w:val="00296C25"/>
    <w:rsid w:val="002A2FA2"/>
    <w:rsid w:val="002C57FF"/>
    <w:rsid w:val="002D2390"/>
    <w:rsid w:val="002D7319"/>
    <w:rsid w:val="002E2C37"/>
    <w:rsid w:val="002F3A0B"/>
    <w:rsid w:val="003440A7"/>
    <w:rsid w:val="00363D43"/>
    <w:rsid w:val="00375E0A"/>
    <w:rsid w:val="003A42EF"/>
    <w:rsid w:val="003B1168"/>
    <w:rsid w:val="003D1451"/>
    <w:rsid w:val="003E4A66"/>
    <w:rsid w:val="003F6880"/>
    <w:rsid w:val="004105A4"/>
    <w:rsid w:val="0042378C"/>
    <w:rsid w:val="00442046"/>
    <w:rsid w:val="00452B59"/>
    <w:rsid w:val="004571B7"/>
    <w:rsid w:val="00465A2C"/>
    <w:rsid w:val="004711A4"/>
    <w:rsid w:val="004917DC"/>
    <w:rsid w:val="004B41E2"/>
    <w:rsid w:val="004B6E53"/>
    <w:rsid w:val="004C12EB"/>
    <w:rsid w:val="004C3883"/>
    <w:rsid w:val="004E194D"/>
    <w:rsid w:val="00526FF4"/>
    <w:rsid w:val="00542EEB"/>
    <w:rsid w:val="00542FEE"/>
    <w:rsid w:val="00555637"/>
    <w:rsid w:val="00564688"/>
    <w:rsid w:val="005C0482"/>
    <w:rsid w:val="005D444E"/>
    <w:rsid w:val="00644119"/>
    <w:rsid w:val="006605BD"/>
    <w:rsid w:val="00680EFB"/>
    <w:rsid w:val="00687B67"/>
    <w:rsid w:val="006F1894"/>
    <w:rsid w:val="006F33A5"/>
    <w:rsid w:val="007219F5"/>
    <w:rsid w:val="0072655F"/>
    <w:rsid w:val="00730E62"/>
    <w:rsid w:val="0075216B"/>
    <w:rsid w:val="00760027"/>
    <w:rsid w:val="0078410A"/>
    <w:rsid w:val="00794B6D"/>
    <w:rsid w:val="007A1F70"/>
    <w:rsid w:val="007A4DC7"/>
    <w:rsid w:val="007B51D6"/>
    <w:rsid w:val="007D1970"/>
    <w:rsid w:val="007D21F0"/>
    <w:rsid w:val="007D488C"/>
    <w:rsid w:val="007F357A"/>
    <w:rsid w:val="008139FB"/>
    <w:rsid w:val="00817FA7"/>
    <w:rsid w:val="00854A2C"/>
    <w:rsid w:val="008678E2"/>
    <w:rsid w:val="00867B51"/>
    <w:rsid w:val="0087540A"/>
    <w:rsid w:val="00875E53"/>
    <w:rsid w:val="0088443B"/>
    <w:rsid w:val="00893C23"/>
    <w:rsid w:val="008A6A15"/>
    <w:rsid w:val="008B0651"/>
    <w:rsid w:val="008C00D4"/>
    <w:rsid w:val="008D4729"/>
    <w:rsid w:val="00901256"/>
    <w:rsid w:val="00933434"/>
    <w:rsid w:val="0096048D"/>
    <w:rsid w:val="00962924"/>
    <w:rsid w:val="00975BEC"/>
    <w:rsid w:val="009A0079"/>
    <w:rsid w:val="009A6CC8"/>
    <w:rsid w:val="009B6464"/>
    <w:rsid w:val="009D5C4E"/>
    <w:rsid w:val="009E3FA1"/>
    <w:rsid w:val="009F672F"/>
    <w:rsid w:val="00A03C84"/>
    <w:rsid w:val="00A31AB7"/>
    <w:rsid w:val="00A6187D"/>
    <w:rsid w:val="00A62C21"/>
    <w:rsid w:val="00A67219"/>
    <w:rsid w:val="00A727B7"/>
    <w:rsid w:val="00A82107"/>
    <w:rsid w:val="00A97C18"/>
    <w:rsid w:val="00A97E29"/>
    <w:rsid w:val="00AA35DC"/>
    <w:rsid w:val="00AA3F72"/>
    <w:rsid w:val="00AB1D7C"/>
    <w:rsid w:val="00AB7B5C"/>
    <w:rsid w:val="00AC2645"/>
    <w:rsid w:val="00AC5D90"/>
    <w:rsid w:val="00AD5B82"/>
    <w:rsid w:val="00B02C76"/>
    <w:rsid w:val="00B109C5"/>
    <w:rsid w:val="00B17ACA"/>
    <w:rsid w:val="00B21E2D"/>
    <w:rsid w:val="00B47283"/>
    <w:rsid w:val="00B63AB1"/>
    <w:rsid w:val="00B73619"/>
    <w:rsid w:val="00B80CB7"/>
    <w:rsid w:val="00BB67DC"/>
    <w:rsid w:val="00BC18F7"/>
    <w:rsid w:val="00BC639A"/>
    <w:rsid w:val="00BD7746"/>
    <w:rsid w:val="00BE0C14"/>
    <w:rsid w:val="00BE2848"/>
    <w:rsid w:val="00C10547"/>
    <w:rsid w:val="00C20963"/>
    <w:rsid w:val="00C32B83"/>
    <w:rsid w:val="00C33D3B"/>
    <w:rsid w:val="00C4555D"/>
    <w:rsid w:val="00C57364"/>
    <w:rsid w:val="00C84F00"/>
    <w:rsid w:val="00CA7679"/>
    <w:rsid w:val="00CB0997"/>
    <w:rsid w:val="00CB722F"/>
    <w:rsid w:val="00CC0DA6"/>
    <w:rsid w:val="00CC26A1"/>
    <w:rsid w:val="00CD00F6"/>
    <w:rsid w:val="00CE0433"/>
    <w:rsid w:val="00CF3446"/>
    <w:rsid w:val="00D07A47"/>
    <w:rsid w:val="00D14729"/>
    <w:rsid w:val="00D32F58"/>
    <w:rsid w:val="00D57CDB"/>
    <w:rsid w:val="00D6621B"/>
    <w:rsid w:val="00D835E4"/>
    <w:rsid w:val="00D8423E"/>
    <w:rsid w:val="00DC389A"/>
    <w:rsid w:val="00DE1236"/>
    <w:rsid w:val="00E27873"/>
    <w:rsid w:val="00E27FB8"/>
    <w:rsid w:val="00E67345"/>
    <w:rsid w:val="00E730B1"/>
    <w:rsid w:val="00E74112"/>
    <w:rsid w:val="00E970F2"/>
    <w:rsid w:val="00E978A2"/>
    <w:rsid w:val="00EA1667"/>
    <w:rsid w:val="00EA528F"/>
    <w:rsid w:val="00EB78A5"/>
    <w:rsid w:val="00EC5557"/>
    <w:rsid w:val="00EF0988"/>
    <w:rsid w:val="00EF0C1D"/>
    <w:rsid w:val="00F0703A"/>
    <w:rsid w:val="00F30A1A"/>
    <w:rsid w:val="00F314F9"/>
    <w:rsid w:val="00F377E8"/>
    <w:rsid w:val="00F4612C"/>
    <w:rsid w:val="00F65501"/>
    <w:rsid w:val="00F6628C"/>
    <w:rsid w:val="00FB17C4"/>
    <w:rsid w:val="00FB371C"/>
    <w:rsid w:val="20DD4F29"/>
    <w:rsid w:val="266A0C33"/>
    <w:rsid w:val="2A734A3D"/>
    <w:rsid w:val="36491375"/>
    <w:rsid w:val="3ACF4122"/>
    <w:rsid w:val="42302912"/>
    <w:rsid w:val="4ED33ACC"/>
    <w:rsid w:val="506A5BE0"/>
    <w:rsid w:val="57785538"/>
    <w:rsid w:val="742A3D5D"/>
    <w:rsid w:val="7CB57A5F"/>
    <w:rsid w:val="7EEE69BF"/>
    <w:rsid w:val="7FD00C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u w:val="single"/>
    </w:rPr>
  </w:style>
  <w:style w:type="character" w:customStyle="1" w:styleId="8">
    <w:name w:val="页眉 Char"/>
    <w:basedOn w:val="6"/>
    <w:link w:val="4"/>
    <w:qFormat/>
    <w:uiPriority w:val="0"/>
    <w:rPr>
      <w:kern w:val="2"/>
      <w:sz w:val="18"/>
      <w:szCs w:val="18"/>
    </w:rPr>
  </w:style>
  <w:style w:type="character" w:customStyle="1" w:styleId="9">
    <w:name w:val="页脚 Char"/>
    <w:basedOn w:val="6"/>
    <w:link w:val="3"/>
    <w:qFormat/>
    <w:uiPriority w:val="0"/>
    <w:rPr>
      <w:kern w:val="2"/>
      <w:sz w:val="18"/>
      <w:szCs w:val="18"/>
    </w:rPr>
  </w:style>
  <w:style w:type="paragraph" w:styleId="10">
    <w:name w:val="List Paragraph"/>
    <w:basedOn w:val="1"/>
    <w:unhideWhenUsed/>
    <w:qFormat/>
    <w:uiPriority w:val="99"/>
    <w:pPr>
      <w:ind w:firstLine="420" w:firstLineChars="200"/>
    </w:pPr>
  </w:style>
  <w:style w:type="character" w:customStyle="1" w:styleId="11">
    <w:name w:val="标题 1 Char"/>
    <w:basedOn w:val="6"/>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176</Words>
  <Characters>1007</Characters>
  <Lines>8</Lines>
  <Paragraphs>2</Paragraphs>
  <TotalTime>2</TotalTime>
  <ScaleCrop>false</ScaleCrop>
  <LinksUpToDate>false</LinksUpToDate>
  <CharactersWithSpaces>1181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银杏</cp:lastModifiedBy>
  <cp:lastPrinted>2020-01-09T06:21:00Z</cp:lastPrinted>
  <dcterms:modified xsi:type="dcterms:W3CDTF">2021-01-11T02:58:47Z</dcterms:modified>
  <cp:revision>166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