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76" w:rsidRDefault="001C6BFB">
      <w:pPr>
        <w:jc w:val="center"/>
        <w:rPr>
          <w:sz w:val="28"/>
          <w:szCs w:val="28"/>
        </w:rPr>
      </w:pPr>
      <w:r>
        <w:rPr>
          <w:rFonts w:hint="eastAsia"/>
          <w:sz w:val="28"/>
          <w:szCs w:val="28"/>
        </w:rPr>
        <w:t>成都银杏酒店管理学院</w:t>
      </w:r>
      <w:r>
        <w:rPr>
          <w:rFonts w:hint="eastAsia"/>
          <w:sz w:val="28"/>
          <w:szCs w:val="28"/>
        </w:rPr>
        <w:t>202</w:t>
      </w:r>
      <w:r>
        <w:rPr>
          <w:sz w:val="28"/>
          <w:szCs w:val="28"/>
        </w:rPr>
        <w:t>2</w:t>
      </w:r>
      <w:bookmarkStart w:id="0" w:name="_GoBack"/>
      <w:bookmarkEnd w:id="0"/>
      <w:r>
        <w:rPr>
          <w:rFonts w:hint="eastAsia"/>
          <w:sz w:val="28"/>
          <w:szCs w:val="28"/>
        </w:rPr>
        <w:t>年单招考试</w:t>
      </w:r>
    </w:p>
    <w:p w:rsidR="00E54D76" w:rsidRDefault="001C6BFB">
      <w:pPr>
        <w:jc w:val="center"/>
        <w:rPr>
          <w:sz w:val="28"/>
          <w:szCs w:val="28"/>
        </w:rPr>
      </w:pPr>
      <w:r>
        <w:rPr>
          <w:rFonts w:hint="eastAsia"/>
          <w:sz w:val="28"/>
          <w:szCs w:val="28"/>
        </w:rPr>
        <w:t>中职类考生技能综合测试大纲</w:t>
      </w:r>
    </w:p>
    <w:p w:rsidR="00E54D76" w:rsidRDefault="001C6BFB">
      <w:pPr>
        <w:jc w:val="center"/>
        <w:rPr>
          <w:sz w:val="28"/>
          <w:szCs w:val="28"/>
        </w:rPr>
      </w:pPr>
      <w:r>
        <w:rPr>
          <w:rFonts w:hint="eastAsia"/>
          <w:sz w:val="28"/>
          <w:szCs w:val="28"/>
        </w:rPr>
        <w:t>——</w:t>
      </w:r>
      <w:r>
        <w:rPr>
          <w:rFonts w:hint="eastAsia"/>
          <w:sz w:val="28"/>
          <w:szCs w:val="28"/>
        </w:rPr>
        <w:t>市场营销</w:t>
      </w:r>
      <w:r>
        <w:rPr>
          <w:rFonts w:hint="eastAsia"/>
          <w:sz w:val="28"/>
          <w:szCs w:val="28"/>
        </w:rPr>
        <w:t>专业</w:t>
      </w:r>
    </w:p>
    <w:p w:rsidR="00E54D76" w:rsidRDefault="001C6BFB">
      <w:pPr>
        <w:numPr>
          <w:ilvl w:val="0"/>
          <w:numId w:val="1"/>
        </w:numPr>
        <w:spacing w:line="360" w:lineRule="auto"/>
        <w:rPr>
          <w:rFonts w:asciiTheme="minorEastAsia" w:hAnsiTheme="minorEastAsia"/>
          <w:sz w:val="24"/>
        </w:rPr>
      </w:pPr>
      <w:r>
        <w:rPr>
          <w:rFonts w:hint="eastAsia"/>
          <w:sz w:val="24"/>
        </w:rPr>
        <w:t>测试</w:t>
      </w:r>
      <w:r>
        <w:rPr>
          <w:rFonts w:asciiTheme="minorEastAsia" w:hAnsiTheme="minorEastAsia" w:hint="eastAsia"/>
          <w:sz w:val="24"/>
        </w:rPr>
        <w:t>名称</w:t>
      </w:r>
    </w:p>
    <w:p w:rsidR="00E54D76" w:rsidRDefault="001C6BFB">
      <w:pPr>
        <w:spacing w:line="360" w:lineRule="auto"/>
        <w:ind w:firstLineChars="200" w:firstLine="480"/>
        <w:rPr>
          <w:rFonts w:asciiTheme="minorEastAsia" w:hAnsiTheme="minorEastAsia"/>
          <w:sz w:val="24"/>
        </w:rPr>
      </w:pPr>
      <w:r>
        <w:rPr>
          <w:rFonts w:asciiTheme="minorEastAsia" w:hAnsiTheme="minorEastAsia" w:cs="宋体" w:hint="eastAsia"/>
          <w:color w:val="000000"/>
          <w:kern w:val="0"/>
          <w:sz w:val="24"/>
        </w:rPr>
        <w:t>市场营销职业技能测试</w:t>
      </w:r>
    </w:p>
    <w:p w:rsidR="00E54D76" w:rsidRDefault="001C6BFB">
      <w:pPr>
        <w:numPr>
          <w:ilvl w:val="0"/>
          <w:numId w:val="1"/>
        </w:numPr>
        <w:spacing w:line="360" w:lineRule="auto"/>
        <w:rPr>
          <w:rFonts w:asciiTheme="minorEastAsia" w:hAnsiTheme="minorEastAsia"/>
          <w:sz w:val="24"/>
        </w:rPr>
      </w:pPr>
      <w:r>
        <w:rPr>
          <w:rFonts w:asciiTheme="minorEastAsia" w:hAnsiTheme="minorEastAsia" w:hint="eastAsia"/>
          <w:sz w:val="24"/>
        </w:rPr>
        <w:t>测试要求</w:t>
      </w:r>
    </w:p>
    <w:p w:rsidR="00E54D76" w:rsidRDefault="001C6BFB">
      <w:pPr>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重点掌握</w:t>
      </w:r>
      <w:r>
        <w:rPr>
          <w:rFonts w:asciiTheme="minorEastAsia" w:hAnsiTheme="minorEastAsia" w:hint="eastAsia"/>
          <w:color w:val="000000"/>
          <w:sz w:val="24"/>
        </w:rPr>
        <w:t>市场营销</w:t>
      </w:r>
      <w:r>
        <w:rPr>
          <w:rFonts w:asciiTheme="minorEastAsia" w:hAnsiTheme="minorEastAsia" w:hint="eastAsia"/>
          <w:color w:val="000000"/>
          <w:sz w:val="24"/>
        </w:rPr>
        <w:t>4P</w:t>
      </w:r>
      <w:r>
        <w:rPr>
          <w:rFonts w:asciiTheme="minorEastAsia" w:hAnsiTheme="minorEastAsia" w:hint="eastAsia"/>
          <w:color w:val="000000"/>
          <w:sz w:val="24"/>
        </w:rPr>
        <w:t>理论、消费者心理与行为分析相关理论与方法。</w:t>
      </w:r>
    </w:p>
    <w:p w:rsidR="00E54D76" w:rsidRDefault="001C6BFB">
      <w:pPr>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熟练掌握和运用推销的技巧和方法以及处理客户异议、促成交易达成的技巧和方法。</w:t>
      </w:r>
    </w:p>
    <w:p w:rsidR="00E54D76" w:rsidRDefault="001C6BFB">
      <w:pPr>
        <w:spacing w:line="360" w:lineRule="auto"/>
        <w:ind w:firstLineChars="200" w:firstLine="480"/>
        <w:rPr>
          <w:rFonts w:asciiTheme="minorEastAsia" w:hAnsiTheme="minorEastAsia" w:cs="宋体"/>
          <w:sz w:val="24"/>
        </w:rPr>
      </w:pPr>
      <w:r>
        <w:rPr>
          <w:rFonts w:asciiTheme="minorEastAsia" w:hAnsiTheme="minorEastAsia" w:hint="eastAsia"/>
          <w:sz w:val="24"/>
        </w:rPr>
        <w:t>3.</w:t>
      </w:r>
      <w:r>
        <w:rPr>
          <w:rFonts w:asciiTheme="minorEastAsia" w:hAnsiTheme="minorEastAsia" w:hint="eastAsia"/>
          <w:sz w:val="24"/>
        </w:rPr>
        <w:t>测试现场要求使用道具为产品图片或实物，</w:t>
      </w:r>
      <w:r>
        <w:rPr>
          <w:rFonts w:asciiTheme="minorEastAsia" w:hAnsiTheme="minorEastAsia"/>
          <w:sz w:val="24"/>
        </w:rPr>
        <w:t>由</w:t>
      </w:r>
      <w:r>
        <w:rPr>
          <w:rFonts w:asciiTheme="minorEastAsia" w:hAnsiTheme="minorEastAsia" w:cs="宋体" w:hint="eastAsia"/>
          <w:sz w:val="24"/>
        </w:rPr>
        <w:t>考场提供。</w:t>
      </w:r>
    </w:p>
    <w:p w:rsidR="00E54D76" w:rsidRDefault="001C6BFB">
      <w:pPr>
        <w:spacing w:line="360" w:lineRule="auto"/>
        <w:ind w:firstLineChars="200" w:firstLine="480"/>
        <w:rPr>
          <w:rFonts w:asciiTheme="minorEastAsia" w:hAnsiTheme="minorEastAsia" w:cs="宋体"/>
          <w:sz w:val="24"/>
        </w:rPr>
      </w:pPr>
      <w:r>
        <w:rPr>
          <w:rFonts w:asciiTheme="minorEastAsia" w:hAnsiTheme="minorEastAsia" w:hint="eastAsia"/>
          <w:sz w:val="24"/>
        </w:rPr>
        <w:t>4.</w:t>
      </w:r>
      <w:r>
        <w:rPr>
          <w:rFonts w:asciiTheme="minorEastAsia" w:hAnsiTheme="minorEastAsia" w:cs="宋体" w:hint="eastAsia"/>
          <w:sz w:val="24"/>
        </w:rPr>
        <w:t>考生自带笔</w:t>
      </w:r>
      <w:r>
        <w:rPr>
          <w:rFonts w:asciiTheme="minorEastAsia" w:hAnsiTheme="minorEastAsia" w:cs="宋体" w:hint="eastAsia"/>
          <w:sz w:val="24"/>
        </w:rPr>
        <w:t>，</w:t>
      </w:r>
      <w:r>
        <w:rPr>
          <w:rFonts w:hint="eastAsia"/>
          <w:sz w:val="24"/>
        </w:rPr>
        <w:t>草稿纸</w:t>
      </w:r>
      <w:r>
        <w:rPr>
          <w:rFonts w:ascii="宋体" w:hAnsi="宋体"/>
          <w:sz w:val="24"/>
        </w:rPr>
        <w:t>由考场提供</w:t>
      </w:r>
      <w:r>
        <w:rPr>
          <w:rFonts w:asciiTheme="minorEastAsia" w:hAnsiTheme="minorEastAsia" w:cs="宋体" w:hint="eastAsia"/>
          <w:sz w:val="24"/>
        </w:rPr>
        <w:t>。</w:t>
      </w:r>
    </w:p>
    <w:p w:rsidR="00E54D76" w:rsidRDefault="001C6BFB">
      <w:pPr>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sz w:val="24"/>
        </w:rPr>
        <w:t>5.</w:t>
      </w:r>
      <w:r>
        <w:rPr>
          <w:rFonts w:asciiTheme="minorEastAsia" w:hAnsiTheme="minorEastAsia" w:cs="宋体" w:hint="eastAsia"/>
          <w:color w:val="000000"/>
          <w:kern w:val="0"/>
          <w:sz w:val="24"/>
        </w:rPr>
        <w:t>测试形式为面试，测试题目由考生到考场进行抽选。</w:t>
      </w:r>
    </w:p>
    <w:p w:rsidR="00E54D76" w:rsidRDefault="001C6BFB">
      <w:pPr>
        <w:numPr>
          <w:ilvl w:val="0"/>
          <w:numId w:val="1"/>
        </w:numPr>
        <w:spacing w:line="360" w:lineRule="auto"/>
        <w:rPr>
          <w:rFonts w:asciiTheme="minorEastAsia" w:hAnsiTheme="minorEastAsia"/>
          <w:sz w:val="24"/>
        </w:rPr>
      </w:pPr>
      <w:r>
        <w:rPr>
          <w:rFonts w:asciiTheme="minorEastAsia" w:hAnsiTheme="minorEastAsia" w:hint="eastAsia"/>
          <w:sz w:val="24"/>
        </w:rPr>
        <w:t>测试内容</w:t>
      </w:r>
    </w:p>
    <w:p w:rsidR="00E54D76" w:rsidRDefault="001C6BFB">
      <w:pPr>
        <w:spacing w:line="360" w:lineRule="auto"/>
        <w:ind w:firstLineChars="200" w:firstLine="480"/>
        <w:rPr>
          <w:sz w:val="24"/>
        </w:rPr>
      </w:pPr>
      <w:r>
        <w:rPr>
          <w:rFonts w:hint="eastAsia"/>
          <w:sz w:val="24"/>
        </w:rPr>
        <w:t>技能综合测试总分</w:t>
      </w:r>
      <w:r>
        <w:rPr>
          <w:rFonts w:hint="eastAsia"/>
          <w:sz w:val="24"/>
        </w:rPr>
        <w:t>200</w:t>
      </w:r>
      <w:r>
        <w:rPr>
          <w:rFonts w:hint="eastAsia"/>
          <w:sz w:val="24"/>
        </w:rPr>
        <w:t>分，主要测试内容：自我介绍</w:t>
      </w:r>
      <w:r>
        <w:rPr>
          <w:rFonts w:hint="eastAsia"/>
          <w:sz w:val="24"/>
        </w:rPr>
        <w:t>+</w:t>
      </w:r>
      <w:r>
        <w:rPr>
          <w:rFonts w:hint="eastAsia"/>
          <w:sz w:val="24"/>
        </w:rPr>
        <w:t>专业学习情况</w:t>
      </w:r>
      <w:r>
        <w:rPr>
          <w:rFonts w:hint="eastAsia"/>
          <w:sz w:val="24"/>
        </w:rPr>
        <w:t>+</w:t>
      </w:r>
      <w:r>
        <w:rPr>
          <w:rFonts w:hint="eastAsia"/>
          <w:sz w:val="24"/>
        </w:rPr>
        <w:t>技能测试，具体如下：</w:t>
      </w:r>
      <w:r>
        <w:rPr>
          <w:rFonts w:hint="eastAsia"/>
          <w:sz w:val="24"/>
        </w:rPr>
        <w:t xml:space="preserve"> </w:t>
      </w:r>
    </w:p>
    <w:p w:rsidR="00E54D76" w:rsidRDefault="001C6BFB">
      <w:pPr>
        <w:spacing w:line="360" w:lineRule="auto"/>
        <w:ind w:firstLineChars="200" w:firstLine="480"/>
        <w:rPr>
          <w:sz w:val="24"/>
        </w:rPr>
      </w:pPr>
      <w:r>
        <w:rPr>
          <w:rFonts w:hint="eastAsia"/>
          <w:sz w:val="24"/>
        </w:rPr>
        <w:t>1.</w:t>
      </w:r>
      <w:r>
        <w:rPr>
          <w:rFonts w:hint="eastAsia"/>
          <w:sz w:val="24"/>
        </w:rPr>
        <w:t>自我介绍</w:t>
      </w:r>
      <w:r>
        <w:rPr>
          <w:rFonts w:hint="eastAsia"/>
          <w:sz w:val="24"/>
        </w:rPr>
        <w:t>+</w:t>
      </w:r>
      <w:r>
        <w:rPr>
          <w:rFonts w:hint="eastAsia"/>
          <w:sz w:val="24"/>
        </w:rPr>
        <w:t>专业学习情况</w:t>
      </w:r>
      <w:r>
        <w:rPr>
          <w:rFonts w:hint="eastAsia"/>
          <w:sz w:val="24"/>
        </w:rPr>
        <w:t>测试内容</w:t>
      </w:r>
    </w:p>
    <w:tbl>
      <w:tblPr>
        <w:tblW w:w="7575" w:type="dxa"/>
        <w:jc w:val="center"/>
        <w:tblLayout w:type="fixed"/>
        <w:tblCellMar>
          <w:left w:w="0" w:type="dxa"/>
          <w:right w:w="0" w:type="dxa"/>
        </w:tblCellMar>
        <w:tblLook w:val="04A0" w:firstRow="1" w:lastRow="0" w:firstColumn="1" w:lastColumn="0" w:noHBand="0" w:noVBand="1"/>
      </w:tblPr>
      <w:tblGrid>
        <w:gridCol w:w="2220"/>
        <w:gridCol w:w="5355"/>
      </w:tblGrid>
      <w:tr w:rsidR="00E54D76">
        <w:trPr>
          <w:jc w:val="center"/>
        </w:trPr>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rsidR="00E54D76" w:rsidRDefault="001C6BFB">
            <w:pPr>
              <w:widowControl/>
              <w:spacing w:after="150"/>
              <w:jc w:val="center"/>
              <w:rPr>
                <w:rFonts w:ascii="仿宋" w:eastAsia="仿宋" w:hAnsi="仿宋" w:cs="宋体"/>
                <w:b/>
                <w:bCs/>
                <w:kern w:val="0"/>
                <w:sz w:val="24"/>
              </w:rPr>
            </w:pPr>
            <w:r>
              <w:rPr>
                <w:rFonts w:ascii="仿宋" w:eastAsia="仿宋" w:hAnsi="仿宋" w:cs="宋体" w:hint="eastAsia"/>
                <w:b/>
                <w:bCs/>
                <w:kern w:val="0"/>
                <w:sz w:val="24"/>
              </w:rPr>
              <w:t>测试环节</w:t>
            </w:r>
          </w:p>
        </w:tc>
        <w:tc>
          <w:tcPr>
            <w:tcW w:w="5355" w:type="dxa"/>
            <w:tcBorders>
              <w:top w:val="single" w:sz="8" w:space="0" w:color="auto"/>
              <w:left w:val="single" w:sz="8" w:space="0" w:color="auto"/>
              <w:bottom w:val="single" w:sz="8" w:space="0" w:color="auto"/>
              <w:right w:val="single" w:sz="8" w:space="0" w:color="auto"/>
            </w:tcBorders>
            <w:shd w:val="clear" w:color="auto" w:fill="auto"/>
            <w:vAlign w:val="center"/>
          </w:tcPr>
          <w:p w:rsidR="00E54D76" w:rsidRDefault="001C6BFB">
            <w:pPr>
              <w:widowControl/>
              <w:spacing w:after="150"/>
              <w:jc w:val="center"/>
              <w:rPr>
                <w:rFonts w:ascii="仿宋" w:eastAsia="仿宋" w:hAnsi="仿宋" w:cs="宋体"/>
                <w:b/>
                <w:bCs/>
                <w:kern w:val="0"/>
                <w:sz w:val="24"/>
              </w:rPr>
            </w:pPr>
            <w:r>
              <w:rPr>
                <w:rFonts w:ascii="仿宋" w:eastAsia="仿宋" w:hAnsi="仿宋" w:cs="宋体" w:hint="eastAsia"/>
                <w:b/>
                <w:bCs/>
                <w:kern w:val="0"/>
                <w:sz w:val="24"/>
              </w:rPr>
              <w:t>测试内容</w:t>
            </w:r>
          </w:p>
        </w:tc>
      </w:tr>
      <w:tr w:rsidR="00E54D76">
        <w:trPr>
          <w:jc w:val="center"/>
        </w:trPr>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rsidR="00E54D76" w:rsidRDefault="001C6BFB">
            <w:pPr>
              <w:widowControl/>
              <w:spacing w:after="150"/>
              <w:jc w:val="center"/>
              <w:rPr>
                <w:rFonts w:ascii="仿宋" w:eastAsia="仿宋" w:hAnsi="仿宋" w:cs="宋体"/>
                <w:kern w:val="0"/>
                <w:sz w:val="24"/>
              </w:rPr>
            </w:pPr>
            <w:r>
              <w:rPr>
                <w:rFonts w:ascii="仿宋" w:eastAsia="仿宋" w:hAnsi="仿宋" w:cs="宋体" w:hint="eastAsia"/>
                <w:kern w:val="0"/>
                <w:sz w:val="24"/>
              </w:rPr>
              <w:t>自我介绍</w:t>
            </w:r>
          </w:p>
        </w:tc>
        <w:tc>
          <w:tcPr>
            <w:tcW w:w="5355" w:type="dxa"/>
            <w:tcBorders>
              <w:top w:val="single" w:sz="8" w:space="0" w:color="auto"/>
              <w:left w:val="single" w:sz="8" w:space="0" w:color="auto"/>
              <w:bottom w:val="single" w:sz="8" w:space="0" w:color="auto"/>
              <w:right w:val="single" w:sz="8" w:space="0" w:color="auto"/>
            </w:tcBorders>
            <w:shd w:val="clear" w:color="auto" w:fill="auto"/>
            <w:vAlign w:val="center"/>
          </w:tcPr>
          <w:p w:rsidR="00E54D76" w:rsidRDefault="001C6BFB">
            <w:pPr>
              <w:widowControl/>
              <w:spacing w:after="150"/>
              <w:jc w:val="center"/>
              <w:rPr>
                <w:rFonts w:ascii="仿宋" w:eastAsia="仿宋" w:hAnsi="仿宋" w:cs="宋体"/>
                <w:kern w:val="0"/>
                <w:sz w:val="24"/>
              </w:rPr>
            </w:pPr>
            <w:r>
              <w:rPr>
                <w:rFonts w:ascii="仿宋" w:eastAsia="仿宋" w:hAnsi="仿宋" w:cs="宋体" w:hint="eastAsia"/>
                <w:kern w:val="0"/>
                <w:sz w:val="24"/>
              </w:rPr>
              <w:t>考生进行自我介绍，语言组织流畅有序，普通话表达口齿清晰。</w:t>
            </w:r>
          </w:p>
        </w:tc>
      </w:tr>
      <w:tr w:rsidR="00E54D76">
        <w:trPr>
          <w:jc w:val="center"/>
        </w:trPr>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rsidR="00E54D76" w:rsidRDefault="001C6BFB">
            <w:pPr>
              <w:widowControl/>
              <w:spacing w:after="150"/>
              <w:jc w:val="center"/>
              <w:rPr>
                <w:rFonts w:ascii="仿宋" w:eastAsia="仿宋" w:hAnsi="仿宋" w:cs="宋体"/>
                <w:kern w:val="0"/>
                <w:sz w:val="24"/>
              </w:rPr>
            </w:pPr>
            <w:r>
              <w:rPr>
                <w:rFonts w:ascii="仿宋" w:eastAsia="仿宋" w:hAnsi="仿宋" w:cs="宋体" w:hint="eastAsia"/>
                <w:kern w:val="0"/>
                <w:sz w:val="24"/>
              </w:rPr>
              <w:t>专业学习情况</w:t>
            </w:r>
          </w:p>
        </w:tc>
        <w:tc>
          <w:tcPr>
            <w:tcW w:w="5355" w:type="dxa"/>
            <w:tcBorders>
              <w:top w:val="single" w:sz="8" w:space="0" w:color="auto"/>
              <w:left w:val="single" w:sz="8" w:space="0" w:color="auto"/>
              <w:bottom w:val="single" w:sz="8" w:space="0" w:color="auto"/>
              <w:right w:val="single" w:sz="8" w:space="0" w:color="auto"/>
            </w:tcBorders>
            <w:shd w:val="clear" w:color="auto" w:fill="auto"/>
            <w:vAlign w:val="center"/>
          </w:tcPr>
          <w:p w:rsidR="00E54D76" w:rsidRDefault="001C6BFB">
            <w:pPr>
              <w:widowControl/>
              <w:spacing w:after="150"/>
              <w:jc w:val="center"/>
              <w:rPr>
                <w:rFonts w:ascii="仿宋" w:eastAsia="仿宋" w:hAnsi="仿宋" w:cs="宋体"/>
                <w:kern w:val="0"/>
                <w:sz w:val="24"/>
              </w:rPr>
            </w:pPr>
            <w:r>
              <w:rPr>
                <w:rFonts w:ascii="仿宋" w:eastAsia="仿宋" w:hAnsi="仿宋" w:cs="宋体" w:hint="eastAsia"/>
                <w:kern w:val="0"/>
                <w:sz w:val="24"/>
              </w:rPr>
              <w:t>考生对中职学习期间的专业学习内容及个人学习情况进行介绍。</w:t>
            </w:r>
          </w:p>
        </w:tc>
      </w:tr>
    </w:tbl>
    <w:p w:rsidR="00E54D76" w:rsidRDefault="001C6BFB">
      <w:pPr>
        <w:spacing w:line="360" w:lineRule="auto"/>
        <w:ind w:firstLineChars="200" w:firstLine="480"/>
        <w:rPr>
          <w:sz w:val="24"/>
        </w:rPr>
      </w:pPr>
      <w:r>
        <w:rPr>
          <w:rFonts w:hint="eastAsia"/>
          <w:sz w:val="24"/>
        </w:rPr>
        <w:t>2.</w:t>
      </w:r>
      <w:r>
        <w:rPr>
          <w:rFonts w:hint="eastAsia"/>
          <w:sz w:val="24"/>
        </w:rPr>
        <w:t>技能测试内容</w:t>
      </w:r>
    </w:p>
    <w:p w:rsidR="00E54D76" w:rsidRDefault="001C6BFB">
      <w:pPr>
        <w:spacing w:line="360" w:lineRule="auto"/>
        <w:ind w:firstLineChars="200" w:firstLine="480"/>
        <w:rPr>
          <w:rFonts w:asciiTheme="minorEastAsia" w:hAnsiTheme="minorEastAsia" w:cs="宋体"/>
          <w:sz w:val="24"/>
        </w:rPr>
      </w:pPr>
      <w:r>
        <w:rPr>
          <w:rFonts w:asciiTheme="minorEastAsia" w:hAnsiTheme="minorEastAsia" w:cs="宋体" w:hint="eastAsia"/>
          <w:bCs/>
          <w:sz w:val="24"/>
        </w:rPr>
        <w:t>本测试</w:t>
      </w:r>
      <w:r>
        <w:rPr>
          <w:rFonts w:asciiTheme="minorEastAsia" w:hAnsiTheme="minorEastAsia" w:cs="宋体" w:hint="eastAsia"/>
          <w:sz w:val="24"/>
        </w:rPr>
        <w:t>主要围绕市场营销职业所需的沟通表达及产品推销两个能力维度展开测试，具体测试形式如下：</w:t>
      </w:r>
      <w:r>
        <w:rPr>
          <w:rFonts w:asciiTheme="minorEastAsia" w:hAnsiTheme="minorEastAsia" w:cs="宋体" w:hint="eastAsia"/>
          <w:sz w:val="24"/>
        </w:rPr>
        <w:t xml:space="preserve"> </w:t>
      </w:r>
    </w:p>
    <w:p w:rsidR="00E54D76" w:rsidRDefault="001C6BFB">
      <w:pPr>
        <w:widowControl/>
        <w:snapToGrid w:val="0"/>
        <w:spacing w:line="360" w:lineRule="auto"/>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要求考生扮演指定的角色，对模拟消费者开展产品推销，要求完成以下推销环节展示：</w:t>
      </w:r>
    </w:p>
    <w:p w:rsidR="00E54D76" w:rsidRDefault="001C6BFB">
      <w:pPr>
        <w:widowControl/>
        <w:numPr>
          <w:ilvl w:val="0"/>
          <w:numId w:val="2"/>
        </w:numPr>
        <w:snapToGrid w:val="0"/>
        <w:spacing w:line="360" w:lineRule="auto"/>
        <w:ind w:hanging="5"/>
        <w:jc w:val="left"/>
        <w:rPr>
          <w:rFonts w:asciiTheme="minorEastAsia" w:hAnsiTheme="minorEastAsia" w:cs="宋体"/>
          <w:color w:val="000000"/>
          <w:kern w:val="0"/>
          <w:sz w:val="24"/>
        </w:rPr>
      </w:pPr>
      <w:r>
        <w:rPr>
          <w:rFonts w:asciiTheme="minorEastAsia" w:hAnsiTheme="minorEastAsia" w:cs="宋体" w:hint="eastAsia"/>
          <w:color w:val="000000"/>
          <w:kern w:val="0"/>
          <w:sz w:val="24"/>
        </w:rPr>
        <w:t>产品介绍：</w:t>
      </w:r>
      <w:r>
        <w:rPr>
          <w:rFonts w:asciiTheme="minorEastAsia" w:hAnsiTheme="minorEastAsia" w:cs="宋体"/>
          <w:color w:val="000000"/>
          <w:kern w:val="0"/>
          <w:sz w:val="24"/>
        </w:rPr>
        <w:t xml:space="preserve"> </w:t>
      </w:r>
    </w:p>
    <w:p w:rsidR="00E54D76" w:rsidRDefault="001C6BFB">
      <w:pPr>
        <w:widowControl/>
        <w:snapToGrid w:val="0"/>
        <w:spacing w:line="360" w:lineRule="auto"/>
        <w:jc w:val="left"/>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考生介绍指定产品的基本信息及产品的特点，引导客户正确认识产品，并充分激发客户购买欲望。</w:t>
      </w:r>
    </w:p>
    <w:p w:rsidR="00E54D76" w:rsidRDefault="001C6BFB">
      <w:pPr>
        <w:widowControl/>
        <w:numPr>
          <w:ilvl w:val="0"/>
          <w:numId w:val="2"/>
        </w:numPr>
        <w:snapToGrid w:val="0"/>
        <w:spacing w:line="360" w:lineRule="auto"/>
        <w:ind w:hanging="5"/>
        <w:jc w:val="left"/>
        <w:rPr>
          <w:rFonts w:asciiTheme="minorEastAsia" w:hAnsiTheme="minorEastAsia" w:cs="宋体"/>
          <w:color w:val="000000"/>
          <w:kern w:val="0"/>
          <w:sz w:val="24"/>
        </w:rPr>
      </w:pPr>
      <w:r>
        <w:rPr>
          <w:rFonts w:asciiTheme="minorEastAsia" w:hAnsiTheme="minorEastAsia" w:cs="宋体" w:hint="eastAsia"/>
          <w:color w:val="000000"/>
          <w:kern w:val="0"/>
          <w:sz w:val="24"/>
        </w:rPr>
        <w:t>消费者需求分析：</w:t>
      </w:r>
      <w:r>
        <w:rPr>
          <w:rFonts w:asciiTheme="minorEastAsia" w:hAnsiTheme="minorEastAsia" w:cs="宋体" w:hint="eastAsia"/>
          <w:color w:val="000000"/>
          <w:kern w:val="0"/>
          <w:sz w:val="24"/>
        </w:rPr>
        <w:t xml:space="preserve"> </w:t>
      </w:r>
    </w:p>
    <w:p w:rsidR="00E54D76" w:rsidRDefault="001C6BFB">
      <w:pPr>
        <w:widowControl/>
        <w:snapToGrid w:val="0"/>
        <w:spacing w:line="360" w:lineRule="auto"/>
        <w:ind w:firstLine="470"/>
        <w:jc w:val="left"/>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考查需从消费者的个人特征、动机、价值观、行为等维度探寻消费者需求点，并结合消费者需求阐述产品卖点。</w:t>
      </w:r>
    </w:p>
    <w:p w:rsidR="00E54D76" w:rsidRDefault="001C6BFB">
      <w:pPr>
        <w:widowControl/>
        <w:numPr>
          <w:ilvl w:val="0"/>
          <w:numId w:val="2"/>
        </w:numPr>
        <w:snapToGrid w:val="0"/>
        <w:spacing w:line="360" w:lineRule="auto"/>
        <w:ind w:hanging="5"/>
        <w:jc w:val="left"/>
        <w:rPr>
          <w:rFonts w:asciiTheme="minorEastAsia" w:hAnsiTheme="minorEastAsia" w:cs="宋体"/>
          <w:color w:val="000000"/>
          <w:kern w:val="0"/>
          <w:sz w:val="24"/>
        </w:rPr>
      </w:pPr>
      <w:r>
        <w:rPr>
          <w:rFonts w:asciiTheme="minorEastAsia" w:hAnsiTheme="minorEastAsia" w:cs="宋体" w:hint="eastAsia"/>
          <w:color w:val="000000"/>
          <w:kern w:val="0"/>
          <w:sz w:val="24"/>
        </w:rPr>
        <w:t>客户异议处理：</w:t>
      </w:r>
      <w:r>
        <w:rPr>
          <w:rFonts w:asciiTheme="minorEastAsia" w:hAnsiTheme="minorEastAsia" w:cs="宋体" w:hint="eastAsia"/>
          <w:color w:val="000000"/>
          <w:kern w:val="0"/>
          <w:sz w:val="24"/>
        </w:rPr>
        <w:t xml:space="preserve"> </w:t>
      </w:r>
    </w:p>
    <w:p w:rsidR="00E54D76" w:rsidRDefault="001C6BFB">
      <w:pPr>
        <w:widowControl/>
        <w:snapToGrid w:val="0"/>
        <w:spacing w:line="360" w:lineRule="auto"/>
        <w:ind w:firstLine="470"/>
        <w:jc w:val="left"/>
        <w:rPr>
          <w:rFonts w:asciiTheme="minorEastAsia" w:hAnsiTheme="minorEastAsia" w:cs="宋体"/>
          <w:color w:val="000000"/>
          <w:kern w:val="0"/>
          <w:sz w:val="24"/>
        </w:rPr>
      </w:pPr>
      <w:r>
        <w:rPr>
          <w:rFonts w:asciiTheme="minorEastAsia" w:hAnsiTheme="minorEastAsia" w:cs="宋体" w:hint="eastAsia"/>
          <w:color w:val="000000"/>
          <w:kern w:val="0"/>
          <w:sz w:val="24"/>
        </w:rPr>
        <w:t>针对消费者异议性问题进行解答。</w:t>
      </w:r>
    </w:p>
    <w:p w:rsidR="00E54D76" w:rsidRDefault="001C6BFB">
      <w:pPr>
        <w:widowControl/>
        <w:numPr>
          <w:ilvl w:val="0"/>
          <w:numId w:val="2"/>
        </w:numPr>
        <w:snapToGrid w:val="0"/>
        <w:spacing w:line="360" w:lineRule="auto"/>
        <w:ind w:hanging="5"/>
        <w:jc w:val="left"/>
        <w:rPr>
          <w:rFonts w:asciiTheme="minorEastAsia" w:hAnsiTheme="minorEastAsia" w:cs="宋体"/>
          <w:color w:val="000000"/>
          <w:kern w:val="0"/>
          <w:sz w:val="24"/>
        </w:rPr>
      </w:pPr>
      <w:r>
        <w:rPr>
          <w:rFonts w:asciiTheme="minorEastAsia" w:hAnsiTheme="minorEastAsia" w:cs="宋体" w:hint="eastAsia"/>
          <w:color w:val="000000"/>
          <w:kern w:val="0"/>
          <w:sz w:val="24"/>
        </w:rPr>
        <w:t>成交处理：</w:t>
      </w:r>
      <w:r>
        <w:rPr>
          <w:rFonts w:asciiTheme="minorEastAsia" w:hAnsiTheme="minorEastAsia" w:cs="宋体" w:hint="eastAsia"/>
          <w:color w:val="000000"/>
          <w:kern w:val="0"/>
          <w:sz w:val="24"/>
        </w:rPr>
        <w:t xml:space="preserve"> </w:t>
      </w:r>
    </w:p>
    <w:p w:rsidR="00E54D76" w:rsidRDefault="001C6BFB">
      <w:pPr>
        <w:widowControl/>
        <w:snapToGrid w:val="0"/>
        <w:spacing w:line="360" w:lineRule="auto"/>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采用促成话术推动成交达成</w:t>
      </w:r>
      <w:r>
        <w:rPr>
          <w:rFonts w:asciiTheme="minorEastAsia" w:hAnsiTheme="minorEastAsia" w:cs="宋体" w:hint="eastAsia"/>
          <w:color w:val="000000"/>
          <w:kern w:val="0"/>
          <w:sz w:val="24"/>
        </w:rPr>
        <w:t>。</w:t>
      </w:r>
    </w:p>
    <w:p w:rsidR="00E54D76" w:rsidRDefault="001C6BFB">
      <w:pPr>
        <w:numPr>
          <w:ilvl w:val="0"/>
          <w:numId w:val="1"/>
        </w:numPr>
        <w:spacing w:line="360" w:lineRule="auto"/>
        <w:rPr>
          <w:rFonts w:asciiTheme="minorEastAsia" w:hAnsiTheme="minorEastAsia"/>
          <w:sz w:val="24"/>
        </w:rPr>
      </w:pPr>
      <w:r>
        <w:rPr>
          <w:rFonts w:asciiTheme="minorEastAsia" w:hAnsiTheme="minorEastAsia" w:hint="eastAsia"/>
          <w:sz w:val="24"/>
        </w:rPr>
        <w:t>参考书目</w:t>
      </w:r>
    </w:p>
    <w:p w:rsidR="00E54D76" w:rsidRDefault="001C6BFB">
      <w:pPr>
        <w:spacing w:line="360" w:lineRule="auto"/>
        <w:ind w:firstLineChars="200" w:firstLine="480"/>
        <w:rPr>
          <w:rFonts w:asciiTheme="minorEastAsia" w:hAnsiTheme="minorEastAsia"/>
          <w:iCs/>
          <w:sz w:val="24"/>
        </w:rPr>
      </w:pPr>
      <w:r>
        <w:rPr>
          <w:rFonts w:asciiTheme="minorEastAsia" w:hAnsiTheme="minorEastAsia" w:hint="eastAsia"/>
          <w:iCs/>
          <w:sz w:val="24"/>
        </w:rPr>
        <w:t>1.</w:t>
      </w:r>
      <w:r>
        <w:rPr>
          <w:rFonts w:asciiTheme="minorEastAsia" w:hAnsiTheme="minorEastAsia" w:hint="eastAsia"/>
          <w:iCs/>
          <w:sz w:val="24"/>
        </w:rPr>
        <w:t>《</w:t>
      </w:r>
      <w:r>
        <w:rPr>
          <w:rFonts w:asciiTheme="minorEastAsia" w:hAnsiTheme="minorEastAsia" w:hint="eastAsia"/>
          <w:iCs/>
          <w:sz w:val="24"/>
        </w:rPr>
        <w:t>现代推销技术</w:t>
      </w:r>
      <w:r>
        <w:rPr>
          <w:rFonts w:asciiTheme="minorEastAsia" w:hAnsiTheme="minorEastAsia" w:hint="eastAsia"/>
          <w:iCs/>
          <w:sz w:val="24"/>
        </w:rPr>
        <w:t>》</w:t>
      </w:r>
      <w:r>
        <w:rPr>
          <w:rFonts w:asciiTheme="minorEastAsia" w:hAnsiTheme="minorEastAsia" w:hint="eastAsia"/>
          <w:iCs/>
          <w:sz w:val="24"/>
        </w:rPr>
        <w:t>，</w:t>
      </w:r>
      <w:hyperlink r:id="rId6" w:tgtFrame="_blank" w:history="1">
        <w:r>
          <w:rPr>
            <w:rFonts w:asciiTheme="minorEastAsia" w:hAnsiTheme="minorEastAsia"/>
            <w:iCs/>
            <w:sz w:val="24"/>
          </w:rPr>
          <w:t>黄金火</w:t>
        </w:r>
      </w:hyperlink>
      <w:r>
        <w:rPr>
          <w:rFonts w:asciiTheme="minorEastAsia" w:hAnsiTheme="minorEastAsia"/>
          <w:iCs/>
          <w:sz w:val="24"/>
        </w:rPr>
        <w:t>、</w:t>
      </w:r>
      <w:hyperlink r:id="rId7" w:tgtFrame="_blank" w:history="1">
        <w:r>
          <w:rPr>
            <w:rFonts w:asciiTheme="minorEastAsia" w:hAnsiTheme="minorEastAsia"/>
            <w:iCs/>
            <w:sz w:val="24"/>
          </w:rPr>
          <w:t>陈新武</w:t>
        </w:r>
      </w:hyperlink>
      <w:r>
        <w:rPr>
          <w:rFonts w:asciiTheme="minorEastAsia" w:hAnsiTheme="minorEastAsia" w:hint="eastAsia"/>
          <w:iCs/>
          <w:sz w:val="24"/>
        </w:rPr>
        <w:t>，</w:t>
      </w:r>
      <w:hyperlink r:id="rId8" w:tgtFrame="_blank" w:history="1">
        <w:r>
          <w:rPr>
            <w:rFonts w:asciiTheme="minorEastAsia" w:hAnsiTheme="minorEastAsia"/>
            <w:iCs/>
            <w:sz w:val="24"/>
          </w:rPr>
          <w:t>高等教育出版社</w:t>
        </w:r>
      </w:hyperlink>
      <w:r>
        <w:rPr>
          <w:rFonts w:asciiTheme="minorEastAsia" w:hAnsiTheme="minorEastAsia" w:hint="eastAsia"/>
          <w:iCs/>
          <w:sz w:val="24"/>
        </w:rPr>
        <w:t>，</w:t>
      </w:r>
      <w:r>
        <w:rPr>
          <w:rFonts w:asciiTheme="minorEastAsia" w:hAnsiTheme="minorEastAsia" w:hint="eastAsia"/>
          <w:iCs/>
          <w:sz w:val="24"/>
        </w:rPr>
        <w:t>2018.08</w:t>
      </w:r>
    </w:p>
    <w:p w:rsidR="00E54D76" w:rsidRDefault="001C6BFB">
      <w:pPr>
        <w:spacing w:line="360" w:lineRule="auto"/>
        <w:ind w:firstLineChars="200" w:firstLine="480"/>
        <w:rPr>
          <w:rFonts w:asciiTheme="minorEastAsia" w:hAnsiTheme="minorEastAsia"/>
          <w:iCs/>
          <w:sz w:val="24"/>
        </w:rPr>
      </w:pPr>
      <w:r>
        <w:rPr>
          <w:rFonts w:asciiTheme="minorEastAsia" w:hAnsiTheme="minorEastAsia" w:hint="eastAsia"/>
          <w:iCs/>
          <w:sz w:val="24"/>
        </w:rPr>
        <w:t>2.</w:t>
      </w:r>
      <w:r>
        <w:rPr>
          <w:rFonts w:asciiTheme="minorEastAsia" w:hAnsiTheme="minorEastAsia" w:hint="eastAsia"/>
          <w:iCs/>
          <w:sz w:val="24"/>
        </w:rPr>
        <w:t>《</w:t>
      </w:r>
      <w:r>
        <w:rPr>
          <w:rFonts w:asciiTheme="minorEastAsia" w:hAnsiTheme="minorEastAsia"/>
          <w:iCs/>
          <w:sz w:val="24"/>
        </w:rPr>
        <w:t>现代推销技术</w:t>
      </w:r>
      <w:r>
        <w:rPr>
          <w:rFonts w:asciiTheme="minorEastAsia" w:hAnsiTheme="minorEastAsia" w:hint="eastAsia"/>
          <w:iCs/>
          <w:sz w:val="24"/>
        </w:rPr>
        <w:t>》</w:t>
      </w:r>
      <w:r>
        <w:rPr>
          <w:rFonts w:asciiTheme="minorEastAsia" w:hAnsiTheme="minorEastAsia" w:hint="eastAsia"/>
          <w:iCs/>
          <w:sz w:val="24"/>
        </w:rPr>
        <w:t>，</w:t>
      </w:r>
      <w:r>
        <w:rPr>
          <w:rFonts w:asciiTheme="minorEastAsia" w:hAnsiTheme="minorEastAsia"/>
          <w:iCs/>
          <w:sz w:val="24"/>
        </w:rPr>
        <w:t>邹莘</w:t>
      </w:r>
      <w:r>
        <w:rPr>
          <w:rFonts w:asciiTheme="minorEastAsia" w:hAnsiTheme="minorEastAsia" w:hint="eastAsia"/>
          <w:iCs/>
          <w:sz w:val="24"/>
        </w:rPr>
        <w:t>，</w:t>
      </w:r>
      <w:r>
        <w:rPr>
          <w:rFonts w:asciiTheme="minorEastAsia" w:hAnsiTheme="minorEastAsia"/>
          <w:iCs/>
          <w:sz w:val="24"/>
        </w:rPr>
        <w:t>湖南师大</w:t>
      </w:r>
      <w:r>
        <w:rPr>
          <w:rFonts w:asciiTheme="minorEastAsia" w:hAnsiTheme="minorEastAsia" w:hint="eastAsia"/>
          <w:iCs/>
          <w:sz w:val="24"/>
        </w:rPr>
        <w:t>出版社，</w:t>
      </w:r>
      <w:r>
        <w:rPr>
          <w:rFonts w:asciiTheme="minorEastAsia" w:hAnsiTheme="minorEastAsia"/>
          <w:iCs/>
          <w:sz w:val="24"/>
        </w:rPr>
        <w:t>2018.</w:t>
      </w:r>
      <w:r>
        <w:rPr>
          <w:rFonts w:asciiTheme="minorEastAsia" w:hAnsiTheme="minorEastAsia" w:hint="eastAsia"/>
          <w:iCs/>
          <w:sz w:val="24"/>
        </w:rPr>
        <w:t>0</w:t>
      </w:r>
      <w:r>
        <w:rPr>
          <w:rFonts w:asciiTheme="minorEastAsia" w:hAnsiTheme="minorEastAsia"/>
          <w:iCs/>
          <w:sz w:val="24"/>
        </w:rPr>
        <w:t>6</w:t>
      </w:r>
    </w:p>
    <w:p w:rsidR="00E54D76" w:rsidRDefault="001C6BFB">
      <w:pPr>
        <w:pStyle w:val="1"/>
        <w:shd w:val="clear" w:color="auto" w:fill="FFFFFF"/>
        <w:spacing w:before="0" w:beforeAutospacing="0" w:after="0" w:afterAutospacing="0" w:line="360" w:lineRule="auto"/>
        <w:ind w:firstLineChars="196" w:firstLine="470"/>
        <w:rPr>
          <w:rFonts w:asciiTheme="minorEastAsia" w:eastAsiaTheme="minorEastAsia" w:hAnsiTheme="minorEastAsia" w:cstheme="minorBidi"/>
          <w:b w:val="0"/>
          <w:bCs w:val="0"/>
          <w:iCs/>
          <w:kern w:val="2"/>
          <w:sz w:val="24"/>
          <w:szCs w:val="24"/>
        </w:rPr>
      </w:pPr>
      <w:r>
        <w:rPr>
          <w:rFonts w:asciiTheme="minorEastAsia" w:eastAsiaTheme="minorEastAsia" w:hAnsiTheme="minorEastAsia" w:cstheme="minorBidi" w:hint="eastAsia"/>
          <w:b w:val="0"/>
          <w:bCs w:val="0"/>
          <w:iCs/>
          <w:kern w:val="2"/>
          <w:sz w:val="24"/>
          <w:szCs w:val="24"/>
        </w:rPr>
        <w:t>3.</w:t>
      </w:r>
      <w:r>
        <w:rPr>
          <w:rFonts w:asciiTheme="minorEastAsia" w:eastAsiaTheme="minorEastAsia" w:hAnsiTheme="minorEastAsia" w:cstheme="minorBidi" w:hint="eastAsia"/>
          <w:b w:val="0"/>
          <w:bCs w:val="0"/>
          <w:iCs/>
          <w:kern w:val="2"/>
          <w:sz w:val="24"/>
          <w:szCs w:val="24"/>
        </w:rPr>
        <w:t>《</w:t>
      </w:r>
      <w:r>
        <w:rPr>
          <w:rFonts w:asciiTheme="minorEastAsia" w:eastAsiaTheme="minorEastAsia" w:hAnsiTheme="minorEastAsia" w:cstheme="minorBidi"/>
          <w:b w:val="0"/>
          <w:bCs w:val="0"/>
          <w:iCs/>
          <w:kern w:val="2"/>
          <w:sz w:val="24"/>
          <w:szCs w:val="24"/>
        </w:rPr>
        <w:t>市场营销学</w:t>
      </w:r>
      <w:r>
        <w:rPr>
          <w:rFonts w:asciiTheme="minorEastAsia" w:eastAsiaTheme="minorEastAsia" w:hAnsiTheme="minorEastAsia" w:cstheme="minorBidi" w:hint="eastAsia"/>
          <w:b w:val="0"/>
          <w:bCs w:val="0"/>
          <w:iCs/>
          <w:kern w:val="2"/>
          <w:sz w:val="24"/>
          <w:szCs w:val="24"/>
        </w:rPr>
        <w:t>》</w:t>
      </w:r>
      <w:r>
        <w:rPr>
          <w:rFonts w:asciiTheme="minorEastAsia" w:eastAsiaTheme="minorEastAsia" w:hAnsiTheme="minorEastAsia" w:cstheme="minorBidi" w:hint="eastAsia"/>
          <w:b w:val="0"/>
          <w:bCs w:val="0"/>
          <w:iCs/>
          <w:kern w:val="2"/>
          <w:sz w:val="24"/>
          <w:szCs w:val="24"/>
        </w:rPr>
        <w:t>，</w:t>
      </w:r>
      <w:hyperlink r:id="rId9" w:tgtFrame="_blank" w:history="1">
        <w:r>
          <w:rPr>
            <w:rFonts w:asciiTheme="minorEastAsia" w:eastAsiaTheme="minorEastAsia" w:hAnsiTheme="minorEastAsia" w:cstheme="minorBidi"/>
            <w:b w:val="0"/>
            <w:bCs w:val="0"/>
            <w:iCs/>
            <w:kern w:val="2"/>
            <w:sz w:val="24"/>
            <w:szCs w:val="24"/>
          </w:rPr>
          <w:t>郭国庆</w:t>
        </w:r>
      </w:hyperlink>
      <w:r>
        <w:rPr>
          <w:rFonts w:asciiTheme="minorEastAsia" w:eastAsiaTheme="minorEastAsia" w:hAnsiTheme="minorEastAsia" w:cstheme="minorBidi"/>
          <w:b w:val="0"/>
          <w:bCs w:val="0"/>
          <w:iCs/>
          <w:kern w:val="2"/>
          <w:sz w:val="24"/>
          <w:szCs w:val="24"/>
        </w:rPr>
        <w:t>、</w:t>
      </w:r>
      <w:hyperlink r:id="rId10" w:tgtFrame="_blank" w:history="1">
        <w:r>
          <w:rPr>
            <w:rFonts w:asciiTheme="minorEastAsia" w:eastAsiaTheme="minorEastAsia" w:hAnsiTheme="minorEastAsia" w:cstheme="minorBidi"/>
            <w:b w:val="0"/>
            <w:bCs w:val="0"/>
            <w:iCs/>
            <w:kern w:val="2"/>
            <w:sz w:val="24"/>
            <w:szCs w:val="24"/>
          </w:rPr>
          <w:t>陈凯</w:t>
        </w:r>
      </w:hyperlink>
      <w:r>
        <w:rPr>
          <w:rFonts w:asciiTheme="minorEastAsia" w:eastAsiaTheme="minorEastAsia" w:hAnsiTheme="minorEastAsia" w:cstheme="minorBidi" w:hint="eastAsia"/>
          <w:b w:val="0"/>
          <w:bCs w:val="0"/>
          <w:iCs/>
          <w:kern w:val="2"/>
          <w:sz w:val="24"/>
          <w:szCs w:val="24"/>
        </w:rPr>
        <w:t>，</w:t>
      </w:r>
      <w:r>
        <w:rPr>
          <w:rFonts w:asciiTheme="minorEastAsia" w:eastAsiaTheme="minorEastAsia" w:hAnsiTheme="minorEastAsia" w:cstheme="minorBidi"/>
          <w:b w:val="0"/>
          <w:bCs w:val="0"/>
          <w:iCs/>
          <w:kern w:val="2"/>
          <w:sz w:val="24"/>
          <w:szCs w:val="24"/>
        </w:rPr>
        <w:t>中国人民大学</w:t>
      </w:r>
      <w:r>
        <w:rPr>
          <w:rFonts w:asciiTheme="minorEastAsia" w:eastAsiaTheme="minorEastAsia" w:hAnsiTheme="minorEastAsia" w:cstheme="minorBidi" w:hint="eastAsia"/>
          <w:b w:val="0"/>
          <w:bCs w:val="0"/>
          <w:iCs/>
          <w:kern w:val="2"/>
          <w:sz w:val="24"/>
          <w:szCs w:val="24"/>
        </w:rPr>
        <w:t>出版社，</w:t>
      </w:r>
      <w:r>
        <w:rPr>
          <w:rFonts w:asciiTheme="minorEastAsia" w:eastAsiaTheme="minorEastAsia" w:hAnsiTheme="minorEastAsia" w:cstheme="minorBidi"/>
          <w:b w:val="0"/>
          <w:bCs w:val="0"/>
          <w:iCs/>
          <w:kern w:val="2"/>
          <w:sz w:val="24"/>
          <w:szCs w:val="24"/>
        </w:rPr>
        <w:t>2019</w:t>
      </w:r>
      <w:r>
        <w:rPr>
          <w:rFonts w:asciiTheme="minorEastAsia" w:eastAsiaTheme="minorEastAsia" w:hAnsiTheme="minorEastAsia" w:cstheme="minorBidi" w:hint="eastAsia"/>
          <w:b w:val="0"/>
          <w:bCs w:val="0"/>
          <w:iCs/>
          <w:kern w:val="2"/>
          <w:sz w:val="24"/>
          <w:szCs w:val="24"/>
        </w:rPr>
        <w:t>.03</w:t>
      </w:r>
    </w:p>
    <w:sectPr w:rsidR="00E54D76">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0D7A9"/>
    <w:multiLevelType w:val="singleLevel"/>
    <w:tmpl w:val="E070D7A9"/>
    <w:lvl w:ilvl="0">
      <w:start w:val="1"/>
      <w:numFmt w:val="chineseCounting"/>
      <w:suff w:val="nothing"/>
      <w:lvlText w:val="%1、"/>
      <w:lvlJc w:val="left"/>
      <w:rPr>
        <w:rFonts w:hint="eastAsia"/>
      </w:rPr>
    </w:lvl>
  </w:abstractNum>
  <w:abstractNum w:abstractNumId="1" w15:restartNumberingAfterBreak="0">
    <w:nsid w:val="00132736"/>
    <w:multiLevelType w:val="singleLevel"/>
    <w:tmpl w:val="00132736"/>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2C21"/>
    <w:rsid w:val="00012529"/>
    <w:rsid w:val="00016104"/>
    <w:rsid w:val="00031F27"/>
    <w:rsid w:val="00046E15"/>
    <w:rsid w:val="00062A15"/>
    <w:rsid w:val="00074116"/>
    <w:rsid w:val="00076C88"/>
    <w:rsid w:val="00087F0D"/>
    <w:rsid w:val="000B27BD"/>
    <w:rsid w:val="000C76C6"/>
    <w:rsid w:val="00110747"/>
    <w:rsid w:val="00115640"/>
    <w:rsid w:val="00115B78"/>
    <w:rsid w:val="00137647"/>
    <w:rsid w:val="00167D9C"/>
    <w:rsid w:val="001C149D"/>
    <w:rsid w:val="001C6BFB"/>
    <w:rsid w:val="001E3A69"/>
    <w:rsid w:val="001F6959"/>
    <w:rsid w:val="0020515A"/>
    <w:rsid w:val="00206008"/>
    <w:rsid w:val="002202C5"/>
    <w:rsid w:val="002269BB"/>
    <w:rsid w:val="002314A5"/>
    <w:rsid w:val="0024038F"/>
    <w:rsid w:val="002552B3"/>
    <w:rsid w:val="002746F9"/>
    <w:rsid w:val="00282C23"/>
    <w:rsid w:val="00296C25"/>
    <w:rsid w:val="002A2FA2"/>
    <w:rsid w:val="002C57FF"/>
    <w:rsid w:val="002D2390"/>
    <w:rsid w:val="002D7319"/>
    <w:rsid w:val="002E2C37"/>
    <w:rsid w:val="002F3A0B"/>
    <w:rsid w:val="003440A7"/>
    <w:rsid w:val="00363D43"/>
    <w:rsid w:val="00375E0A"/>
    <w:rsid w:val="003A42EF"/>
    <w:rsid w:val="003B1168"/>
    <w:rsid w:val="003D1451"/>
    <w:rsid w:val="003E4A66"/>
    <w:rsid w:val="003F6880"/>
    <w:rsid w:val="004105A4"/>
    <w:rsid w:val="0042378C"/>
    <w:rsid w:val="00442046"/>
    <w:rsid w:val="00452B59"/>
    <w:rsid w:val="004571B7"/>
    <w:rsid w:val="00465A2C"/>
    <w:rsid w:val="004711A4"/>
    <w:rsid w:val="004917DC"/>
    <w:rsid w:val="004B41E2"/>
    <w:rsid w:val="004B6E53"/>
    <w:rsid w:val="004C12EB"/>
    <w:rsid w:val="004C3883"/>
    <w:rsid w:val="004E194D"/>
    <w:rsid w:val="00526FF4"/>
    <w:rsid w:val="00542EEB"/>
    <w:rsid w:val="00542FEE"/>
    <w:rsid w:val="00555637"/>
    <w:rsid w:val="00564688"/>
    <w:rsid w:val="005C0482"/>
    <w:rsid w:val="005D444E"/>
    <w:rsid w:val="00644119"/>
    <w:rsid w:val="006605BD"/>
    <w:rsid w:val="00680EFB"/>
    <w:rsid w:val="00687B67"/>
    <w:rsid w:val="006F1894"/>
    <w:rsid w:val="006F33A5"/>
    <w:rsid w:val="007219F5"/>
    <w:rsid w:val="0072655F"/>
    <w:rsid w:val="00730E62"/>
    <w:rsid w:val="0075216B"/>
    <w:rsid w:val="00760027"/>
    <w:rsid w:val="0078410A"/>
    <w:rsid w:val="00794B6D"/>
    <w:rsid w:val="007A1F70"/>
    <w:rsid w:val="007A4DC7"/>
    <w:rsid w:val="007B51D6"/>
    <w:rsid w:val="007D1970"/>
    <w:rsid w:val="007D21F0"/>
    <w:rsid w:val="007D488C"/>
    <w:rsid w:val="007F357A"/>
    <w:rsid w:val="008139FB"/>
    <w:rsid w:val="00817FA7"/>
    <w:rsid w:val="00854A2C"/>
    <w:rsid w:val="008678E2"/>
    <w:rsid w:val="00867B51"/>
    <w:rsid w:val="0087540A"/>
    <w:rsid w:val="00875E53"/>
    <w:rsid w:val="0088443B"/>
    <w:rsid w:val="00893C23"/>
    <w:rsid w:val="008A6A15"/>
    <w:rsid w:val="008B0651"/>
    <w:rsid w:val="008C00D4"/>
    <w:rsid w:val="008D4729"/>
    <w:rsid w:val="00901256"/>
    <w:rsid w:val="00933434"/>
    <w:rsid w:val="0096048D"/>
    <w:rsid w:val="00962924"/>
    <w:rsid w:val="00975BEC"/>
    <w:rsid w:val="009A0079"/>
    <w:rsid w:val="009A6CC8"/>
    <w:rsid w:val="009B6464"/>
    <w:rsid w:val="009D5C4E"/>
    <w:rsid w:val="009E3FA1"/>
    <w:rsid w:val="009F672F"/>
    <w:rsid w:val="00A03C84"/>
    <w:rsid w:val="00A31AB7"/>
    <w:rsid w:val="00A6187D"/>
    <w:rsid w:val="00A62C21"/>
    <w:rsid w:val="00A67219"/>
    <w:rsid w:val="00A727B7"/>
    <w:rsid w:val="00A82107"/>
    <w:rsid w:val="00A97C18"/>
    <w:rsid w:val="00A97E29"/>
    <w:rsid w:val="00AA35DC"/>
    <w:rsid w:val="00AA3F72"/>
    <w:rsid w:val="00AB1D7C"/>
    <w:rsid w:val="00AB7B5C"/>
    <w:rsid w:val="00AC2645"/>
    <w:rsid w:val="00AC5D90"/>
    <w:rsid w:val="00AD5B82"/>
    <w:rsid w:val="00B02C76"/>
    <w:rsid w:val="00B109C5"/>
    <w:rsid w:val="00B17ACA"/>
    <w:rsid w:val="00B21E2D"/>
    <w:rsid w:val="00B47283"/>
    <w:rsid w:val="00B63AB1"/>
    <w:rsid w:val="00B73619"/>
    <w:rsid w:val="00B80CB7"/>
    <w:rsid w:val="00BB67DC"/>
    <w:rsid w:val="00BC18F7"/>
    <w:rsid w:val="00BC639A"/>
    <w:rsid w:val="00BD7746"/>
    <w:rsid w:val="00BE0C14"/>
    <w:rsid w:val="00BE2848"/>
    <w:rsid w:val="00C10547"/>
    <w:rsid w:val="00C20963"/>
    <w:rsid w:val="00C32B83"/>
    <w:rsid w:val="00C33D3B"/>
    <w:rsid w:val="00C4555D"/>
    <w:rsid w:val="00C57364"/>
    <w:rsid w:val="00C84F00"/>
    <w:rsid w:val="00CA7679"/>
    <w:rsid w:val="00CB0997"/>
    <w:rsid w:val="00CB722F"/>
    <w:rsid w:val="00CC0DA6"/>
    <w:rsid w:val="00CC26A1"/>
    <w:rsid w:val="00CD00F6"/>
    <w:rsid w:val="00CE0433"/>
    <w:rsid w:val="00CF3446"/>
    <w:rsid w:val="00D07A47"/>
    <w:rsid w:val="00D14729"/>
    <w:rsid w:val="00D32F58"/>
    <w:rsid w:val="00D57CDB"/>
    <w:rsid w:val="00D6621B"/>
    <w:rsid w:val="00D835E4"/>
    <w:rsid w:val="00D8423E"/>
    <w:rsid w:val="00DC389A"/>
    <w:rsid w:val="00DE1236"/>
    <w:rsid w:val="00E27873"/>
    <w:rsid w:val="00E27FB8"/>
    <w:rsid w:val="00E54D76"/>
    <w:rsid w:val="00E67345"/>
    <w:rsid w:val="00E730B1"/>
    <w:rsid w:val="00E74112"/>
    <w:rsid w:val="00E970F2"/>
    <w:rsid w:val="00E978A2"/>
    <w:rsid w:val="00EA1667"/>
    <w:rsid w:val="00EA528F"/>
    <w:rsid w:val="00EB78A5"/>
    <w:rsid w:val="00EC5557"/>
    <w:rsid w:val="00EF0988"/>
    <w:rsid w:val="00EF0C1D"/>
    <w:rsid w:val="00F0703A"/>
    <w:rsid w:val="00F30A1A"/>
    <w:rsid w:val="00F314F9"/>
    <w:rsid w:val="00F377E8"/>
    <w:rsid w:val="00F4612C"/>
    <w:rsid w:val="00F65501"/>
    <w:rsid w:val="00F6628C"/>
    <w:rsid w:val="00FB17C4"/>
    <w:rsid w:val="00FB371C"/>
    <w:rsid w:val="20DD4F29"/>
    <w:rsid w:val="266A0C33"/>
    <w:rsid w:val="2A734A3D"/>
    <w:rsid w:val="36491375"/>
    <w:rsid w:val="3ACF4122"/>
    <w:rsid w:val="42302912"/>
    <w:rsid w:val="4ED33ACC"/>
    <w:rsid w:val="506A5BE0"/>
    <w:rsid w:val="57785538"/>
    <w:rsid w:val="742A3D5D"/>
    <w:rsid w:val="7CB57A5F"/>
    <w:rsid w:val="7EEE69BF"/>
    <w:rsid w:val="7FD0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0F1F12-B286-46D1-BE73-FD3A8C82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List Paragraph"/>
    <w:basedOn w:val="a"/>
    <w:uiPriority w:val="99"/>
    <w:unhideWhenUsed/>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arch.dangdang.com/?key3=%B8%DF%B5%C8%BD%CC%D3%FD%B3%F6%B0%E6%C9%E7&amp;medium=01&amp;category_path=01.00.00.00.00.00" TargetMode="External"/><Relationship Id="rId3" Type="http://schemas.openxmlformats.org/officeDocument/2006/relationships/styles" Target="styles.xml"/><Relationship Id="rId7" Type="http://schemas.openxmlformats.org/officeDocument/2006/relationships/hyperlink" Target="http://search.dangdang.com/?key2=%B3%C2%D0%C2%CE%E4&amp;medium=01&amp;category_path=01.00.00.00.0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dangdang.com/?key2=%BB%C6%BD%F0%BB%F0&amp;medium=01&amp;category_path=01.00.00.00.0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dangdang.com/?key2=%B3%C2%BF%AD&amp;medium=01&amp;category_path=01.00.00.00.00.00" TargetMode="External"/><Relationship Id="rId4" Type="http://schemas.openxmlformats.org/officeDocument/2006/relationships/settings" Target="settings.xml"/><Relationship Id="rId9" Type="http://schemas.openxmlformats.org/officeDocument/2006/relationships/hyperlink" Target="http://search.dangdang.com/?key2=%B9%F9%B9%FA%C7%EC&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SAMS</cp:lastModifiedBy>
  <cp:revision>167</cp:revision>
  <cp:lastPrinted>2020-01-09T06:21:00Z</cp:lastPrinted>
  <dcterms:created xsi:type="dcterms:W3CDTF">2014-10-29T12:08:00Z</dcterms:created>
  <dcterms:modified xsi:type="dcterms:W3CDTF">2022-01-17T14:15:00Z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